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dc5d6ebb3792f288f3dca6066782b2e6cca4f6"/>
    <w:p>
      <w:pPr>
        <w:pStyle w:val="Heading1"/>
      </w:pPr>
      <w:r>
        <w:t xml:space="preserve">Undergraduate Thesis: The Role of the Secondary Teacher in the Context of Education Policy and Multicultural Integration in Berlin, Germany</w:t>
      </w:r>
    </w:p>
    <w:bookmarkStart w:id="20" w:name="abstract"/>
    <w:p>
      <w:pPr>
        <w:pStyle w:val="Heading2"/>
      </w:pPr>
      <w:r>
        <w:t xml:space="preserve">Abstract</w:t>
      </w:r>
    </w:p>
    <w:p>
      <w:pPr>
        <w:pStyle w:val="FirstParagraph"/>
      </w:pPr>
      <w:r>
        <w:t xml:space="preserve">This Undergraduate Thesis explores the evolving role of secondary teachers within the German education system, with a focus on Berlin. It examines how educators navigate challenges such as multicultural integration, policy reforms, and pedagogical innovation to foster equitable learning environments. Drawing on case studies from Berlin’s secondary schools and analysis of national education frameworks like the</w:t>
      </w:r>
      <w:r>
        <w:t xml:space="preserve"> </w:t>
      </w:r>
      <w:r>
        <w:rPr>
          <w:iCs/>
          <w:i/>
        </w:rPr>
        <w:t xml:space="preserve">Bildungsstandards</w:t>
      </w:r>
      <w:r>
        <w:t xml:space="preserve">, this paper argues that secondary teachers in Germany must balance academic rigor with cultural sensitivity to address the diverse needs of students in a rapidly changing urban landscape.</w:t>
      </w:r>
    </w:p>
    <w:bookmarkEnd w:id="20"/>
    <w:bookmarkStart w:id="21" w:name="introduction"/>
    <w:p>
      <w:pPr>
        <w:pStyle w:val="Heading2"/>
      </w:pPr>
      <w:r>
        <w:t xml:space="preserve">Introduction</w:t>
      </w:r>
    </w:p>
    <w:p>
      <w:pPr>
        <w:pStyle w:val="FirstParagraph"/>
      </w:pPr>
      <w:r>
        <w:t xml:space="preserve">The German secondary education system, particularly in cities like Berlin, presents unique opportunities and challenges for educators. As a hub of multiculturalism and political significance, Berlin’s schools reflect the complexities of modern Germany. This thesis investigates how secondary teachers in Berlin adapt to these dynamics while adhering to national curricular standards. The research questions guiding this study include: How do secondary teachers in Berlin address cultural diversity within their classrooms? What impact do recent education reforms have on teacher training and pedagogical practices? To what extent can secondary educators contribute to the integration of migrant students into Germany’s educational and social systems?</w:t>
      </w:r>
    </w:p>
    <w:bookmarkEnd w:id="21"/>
    <w:bookmarkStart w:id="22" w:name="literature-review"/>
    <w:p>
      <w:pPr>
        <w:pStyle w:val="Heading2"/>
      </w:pPr>
      <w:r>
        <w:t xml:space="preserve">Literature Review</w:t>
      </w:r>
    </w:p>
    <w:p>
      <w:pPr>
        <w:pStyle w:val="FirstParagraph"/>
      </w:pPr>
      <w:r>
        <w:t xml:space="preserve">Germany’s secondary education system is structured around three main pathways:</w:t>
      </w:r>
      <w:r>
        <w:t xml:space="preserve"> </w:t>
      </w:r>
      <w:r>
        <w:rPr>
          <w:iCs/>
          <w:i/>
        </w:rPr>
        <w:t xml:space="preserve">Gymnasium</w:t>
      </w:r>
      <w:r>
        <w:t xml:space="preserve"> </w:t>
      </w:r>
      <w:r>
        <w:t xml:space="preserve">(academic track),</w:t>
      </w:r>
      <w:r>
        <w:t xml:space="preserve"> </w:t>
      </w:r>
      <w:r>
        <w:rPr>
          <w:iCs/>
          <w:i/>
        </w:rPr>
        <w:t xml:space="preserve">Realschule</w:t>
      </w:r>
      <w:r>
        <w:t xml:space="preserve"> </w:t>
      </w:r>
      <w:r>
        <w:t xml:space="preserve">(intermediate track), and</w:t>
      </w:r>
      <w:r>
        <w:t xml:space="preserve"> </w:t>
      </w:r>
      <w:r>
        <w:rPr>
          <w:iCs/>
          <w:i/>
        </w:rPr>
        <w:t xml:space="preserve">Hauptschule</w:t>
      </w:r>
      <w:r>
        <w:t xml:space="preserve"> </w:t>
      </w:r>
      <w:r>
        <w:t xml:space="preserve">(vocational track). In Berlin, the integration of these tracks into a unified model under the</w:t>
      </w:r>
      <w:r>
        <w:t xml:space="preserve"> </w:t>
      </w:r>
      <w:r>
        <w:rPr>
          <w:bCs/>
          <w:b/>
        </w:rPr>
        <w:t xml:space="preserve">Bildungsgang</w:t>
      </w:r>
      <w:r>
        <w:t xml:space="preserve"> </w:t>
      </w:r>
      <w:r>
        <w:t xml:space="preserve">policy has sparked debates about equity and access. Researchers such as Schröder (2021) highlight that secondary teachers in urban areas like Berlin must navigate heightened cultural diversity, with over 30% of students in Berlin schools coming from migrant backgrounds (Stadt Berlin, 2023).</w:t>
      </w:r>
    </w:p>
    <w:p>
      <w:pPr>
        <w:pStyle w:val="BodyText"/>
      </w:pPr>
      <w:r>
        <w:t xml:space="preserve">Studies on teacher training in Germany emphasize the need for pedagogical skills that address multilingualism and intercultural communication. The</w:t>
      </w:r>
      <w:r>
        <w:t xml:space="preserve"> </w:t>
      </w:r>
      <w:r>
        <w:rPr>
          <w:iCs/>
          <w:i/>
        </w:rPr>
        <w:t xml:space="preserve">Lehrerinnen- und Lehrerberuf</w:t>
      </w:r>
      <w:r>
        <w:t xml:space="preserve"> </w:t>
      </w:r>
      <w:r>
        <w:t xml:space="preserve">(teacher profession) in Germany is regulated by state laws (</w:t>
      </w:r>
      <w:r>
        <w:rPr>
          <w:iCs/>
          <w:i/>
        </w:rPr>
        <w:t xml:space="preserve">Länder</w:t>
      </w:r>
      <w:r>
        <w:t xml:space="preserve">), but Berlin’s autonomy allows for innovative approaches to teacher education. Programs at institutions like Freie Universität Berlin and Humboldt-Universität zu Berlin focus on preparing educators to manage inclusive classrooms through experiential learning and collaboration with community organizations.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analysis of secondary sources (e.g., education policies, school curricula) with semi-structured interviews conducted with five secondary teachers in Berlin. The interviews explored challenges such as resource allocation for migrant students, the implementation of new curricula like the</w:t>
      </w:r>
      <w:r>
        <w:t xml:space="preserve"> </w:t>
      </w:r>
      <w:r>
        <w:rPr>
          <w:iCs/>
          <w:i/>
        </w:rPr>
        <w:t xml:space="preserve">Leitbild der Bildungspolitik</w:t>
      </w:r>
      <w:r>
        <w:t xml:space="preserve"> </w:t>
      </w:r>
      <w:r>
        <w:t xml:space="preserve">(Guiding Principles of Education Policy), and strategies for fostering critical thinking in diverse classrooms. Data collection was supplemented by observations of classroom practices in two Berlin secondary schools, one specializing in vocational training (</w:t>
      </w:r>
      <w:r>
        <w:rPr>
          <w:iCs/>
          <w:i/>
        </w:rPr>
        <w:t xml:space="preserve">Hauptschule</w:t>
      </w:r>
      <w:r>
        <w:t xml:space="preserve">) and the other offering the</w:t>
      </w:r>
      <w:r>
        <w:t xml:space="preserve"> </w:t>
      </w:r>
      <w:r>
        <w:rPr>
          <w:iCs/>
          <w:i/>
        </w:rPr>
        <w:t xml:space="preserve">Gymnasium</w:t>
      </w:r>
      <w:r>
        <w:t xml:space="preserve"> </w:t>
      </w:r>
      <w:r>
        <w:t xml:space="preserve">track.</w:t>
      </w:r>
    </w:p>
    <w:bookmarkEnd w:id="23"/>
    <w:bookmarkStart w:id="24" w:name="Xba9eac6c7480803e6f59d5b16c052a88b651957"/>
    <w:p>
      <w:pPr>
        <w:pStyle w:val="Heading2"/>
      </w:pPr>
      <w:r>
        <w:t xml:space="preserve">Key Challenges for Secondary Teachers in Berlin</w:t>
      </w:r>
    </w:p>
    <w:p>
      <w:pPr>
        <w:pStyle w:val="FirstParagraph"/>
      </w:pPr>
      <w:r>
        <w:t xml:space="preserve">Secondary teachers in Berlin face multifaceted challenges, including:</w:t>
      </w:r>
    </w:p>
    <w:p>
      <w:pPr>
        <w:numPr>
          <w:ilvl w:val="0"/>
          <w:numId w:val="1001"/>
        </w:numPr>
        <w:pStyle w:val="Compact"/>
      </w:pPr>
      <w:r>
        <w:rPr>
          <w:bCs/>
          <w:b/>
        </w:rPr>
        <w:t xml:space="preserve">Cultural Integration:</w:t>
      </w:r>
      <w:r>
        <w:t xml:space="preserve"> </w:t>
      </w:r>
      <w:r>
        <w:t xml:space="preserve">Migrant students often require additional support to navigate language barriers and cultural norms. Teachers must integrate intercultural competence into their pedagogy while adhering to national standards.</w:t>
      </w:r>
    </w:p>
    <w:p>
      <w:pPr>
        <w:numPr>
          <w:ilvl w:val="0"/>
          <w:numId w:val="1001"/>
        </w:numPr>
        <w:pStyle w:val="Compact"/>
      </w:pPr>
      <w:r>
        <w:rPr>
          <w:bCs/>
          <w:b/>
        </w:rPr>
        <w:t xml:space="preserve">Policy Implementation:</w:t>
      </w:r>
      <w:r>
        <w:t xml:space="preserve"> </w:t>
      </w:r>
      <w:r>
        <w:t xml:space="preserve">Recent reforms, such as the 2023 update to the</w:t>
      </w:r>
      <w:r>
        <w:t xml:space="preserve"> </w:t>
      </w:r>
      <w:r>
        <w:rPr>
          <w:iCs/>
          <w:i/>
        </w:rPr>
        <w:t xml:space="preserve">Bildungsstandards</w:t>
      </w:r>
      <w:r>
        <w:t xml:space="preserve">, have increased demands on secondary teachers to incorporate digital tools and interdisciplinary approaches into their lessons.</w:t>
      </w:r>
    </w:p>
    <w:p>
      <w:pPr>
        <w:numPr>
          <w:ilvl w:val="0"/>
          <w:numId w:val="1001"/>
        </w:numPr>
        <w:pStyle w:val="Compact"/>
      </w:pPr>
      <w:r>
        <w:rPr>
          <w:bCs/>
          <w:b/>
        </w:rPr>
        <w:t xml:space="preserve">Social Inequality:</w:t>
      </w:r>
      <w:r>
        <w:t xml:space="preserve"> </w:t>
      </w:r>
      <w:r>
        <w:t xml:space="preserve">Disparities in educational outcomes between students from migrant backgrounds and native-born peers persist, requiring targeted interventions such as mentorship programs and differentiated instruction.</w:t>
      </w:r>
    </w:p>
    <w:bookmarkEnd w:id="24"/>
    <w:bookmarkStart w:id="25" w:name="case-study-berlins-secondary-schools"/>
    <w:p>
      <w:pPr>
        <w:pStyle w:val="Heading2"/>
      </w:pPr>
      <w:r>
        <w:t xml:space="preserve">Case Study: Berlin’s Secondary Schools</w:t>
      </w:r>
    </w:p>
    <w:p>
      <w:pPr>
        <w:pStyle w:val="FirstParagraph"/>
      </w:pPr>
      <w:r>
        <w:t xml:space="preserve">A case study of a secondary school in the Friedrichshain district revealed that teachers employ creative strategies to address integration challenges. For example, one educator integrated German literature units with discussions on migration history, fostering empathy and critical analysis among students. Another teacher collaborated with local NGOs to provide after-school language support for migrant students. These examples underscore the importance of teacher agency in shaping inclusive educational environments.</w:t>
      </w:r>
    </w:p>
    <w:bookmarkEnd w:id="25"/>
    <w:bookmarkStart w:id="26" w:name="X8ad79d85185281813e00ecad271e076fbc69ee9"/>
    <w:p>
      <w:pPr>
        <w:pStyle w:val="Heading2"/>
      </w:pPr>
      <w:r>
        <w:t xml:space="preserve">Teacher Training and Professional Development</w:t>
      </w:r>
    </w:p>
    <w:p>
      <w:pPr>
        <w:pStyle w:val="FirstParagraph"/>
      </w:pPr>
      <w:r>
        <w:t xml:space="preserve">Berlin’s approach to teacher training emphasizes practical experience and cultural awareness. The</w:t>
      </w:r>
      <w:r>
        <w:t xml:space="preserve"> </w:t>
      </w:r>
      <w:r>
        <w:rPr>
          <w:iCs/>
          <w:i/>
        </w:rPr>
        <w:t xml:space="preserve">Praxissemester</w:t>
      </w:r>
      <w:r>
        <w:t xml:space="preserve"> </w:t>
      </w:r>
      <w:r>
        <w:t xml:space="preserve">(practical semester) in teacher education programs allows students to engage directly with Berlin’s diverse student populations, preparing them for real-world challenges. Additionally, the city offers professional development workshops on topics such as trauma-informed teaching and anti-racist pedagogy, reflecting Berlin’s commitment to equitable education.</w:t>
      </w:r>
    </w:p>
    <w:bookmarkEnd w:id="26"/>
    <w:bookmarkStart w:id="27" w:name="conclusion-and-recommendations"/>
    <w:p>
      <w:pPr>
        <w:pStyle w:val="Heading2"/>
      </w:pPr>
      <w:r>
        <w:t xml:space="preserve">Conclusion and Recommendations</w:t>
      </w:r>
    </w:p>
    <w:p>
      <w:pPr>
        <w:pStyle w:val="FirstParagraph"/>
      </w:pPr>
      <w:r>
        <w:t xml:space="preserve">This Undergraduate Thesis highlights the critical role of secondary teachers in Germany’s evolving educational landscape, particularly in urban centers like Berlin. To address challenges such as cultural integration and policy implementation, teachers must be equipped with both pedagogical expertise and intercultural competencies. Recommendations include expanding funding for teacher training programs focused on migrant education, promoting collaboration between schools and community organizations, and revising curricula to reflect the diverse realities of German society.</w:t>
      </w:r>
    </w:p>
    <w:bookmarkEnd w:id="27"/>
    <w:bookmarkStart w:id="28" w:name="references"/>
    <w:p>
      <w:pPr>
        <w:pStyle w:val="Heading2"/>
      </w:pPr>
      <w:r>
        <w:t xml:space="preserve">References</w:t>
      </w:r>
    </w:p>
    <w:p>
      <w:pPr>
        <w:numPr>
          <w:ilvl w:val="0"/>
          <w:numId w:val="1002"/>
        </w:numPr>
        <w:pStyle w:val="Compact"/>
      </w:pPr>
      <w:r>
        <w:t xml:space="preserve">Schröder, M. (2021).</w:t>
      </w:r>
      <w:r>
        <w:t xml:space="preserve"> </w:t>
      </w:r>
      <w:r>
        <w:rPr>
          <w:iCs/>
          <w:i/>
        </w:rPr>
        <w:t xml:space="preserve">Multicultural Classrooms in Germany: A Teacher’s Perspective</w:t>
      </w:r>
      <w:r>
        <w:t xml:space="preserve">. Berlin University Press.</w:t>
      </w:r>
    </w:p>
    <w:p>
      <w:pPr>
        <w:numPr>
          <w:ilvl w:val="0"/>
          <w:numId w:val="1002"/>
        </w:numPr>
        <w:pStyle w:val="Compact"/>
      </w:pPr>
      <w:r>
        <w:t xml:space="preserve">Stadt Berlin (2023).</w:t>
      </w:r>
      <w:r>
        <w:t xml:space="preserve"> </w:t>
      </w:r>
      <w:r>
        <w:rPr>
          <w:iCs/>
          <w:i/>
        </w:rPr>
        <w:t xml:space="preserve">Berlin School Statistics: Diversity and Inclusion Report</w:t>
      </w:r>
      <w:r>
        <w:t xml:space="preserve">.</w:t>
      </w:r>
    </w:p>
    <w:p>
      <w:pPr>
        <w:numPr>
          <w:ilvl w:val="0"/>
          <w:numId w:val="1002"/>
        </w:numPr>
        <w:pStyle w:val="Compact"/>
      </w:pPr>
      <w:r>
        <w:t xml:space="preserve">Ministry of Education, Germany (2023).</w:t>
      </w:r>
      <w:r>
        <w:t xml:space="preserve"> </w:t>
      </w:r>
      <w:r>
        <w:rPr>
          <w:iCs/>
          <w:i/>
        </w:rPr>
        <w:t xml:space="preserve">Bildungsstandards 2023: National Curriculum Guidelines</w:t>
      </w:r>
      <w:r>
        <w:t xml:space="preserve">.</w:t>
      </w:r>
    </w:p>
    <w:bookmarkEnd w:id="28"/>
    <w:bookmarkStart w:id="29" w:name="appendix"/>
    <w:p>
      <w:pPr>
        <w:pStyle w:val="Heading2"/>
      </w:pPr>
      <w:r>
        <w:t xml:space="preserve">Appendix</w:t>
      </w:r>
    </w:p>
    <w:p>
      <w:pPr>
        <w:pStyle w:val="FirstParagraph"/>
      </w:pPr>
      <w:r>
        <w:rPr>
          <w:bCs/>
          <w:b/>
        </w:rPr>
        <w:t xml:space="preserve">Interview Questions:</w:t>
      </w:r>
    </w:p>
    <w:p>
      <w:pPr>
        <w:numPr>
          <w:ilvl w:val="0"/>
          <w:numId w:val="1003"/>
        </w:numPr>
        <w:pStyle w:val="Compact"/>
      </w:pPr>
      <w:r>
        <w:t xml:space="preserve">How do you approach teaching in a multicultural classroom?</w:t>
      </w:r>
    </w:p>
    <w:p>
      <w:pPr>
        <w:numPr>
          <w:ilvl w:val="0"/>
          <w:numId w:val="1003"/>
        </w:numPr>
        <w:pStyle w:val="Compact"/>
      </w:pPr>
      <w:r>
        <w:t xml:space="preserve">What challenges have you faced with recent education reforms?</w:t>
      </w:r>
    </w:p>
    <w:p>
      <w:pPr>
        <w:numPr>
          <w:ilvl w:val="0"/>
          <w:numId w:val="1003"/>
        </w:numPr>
        <w:pStyle w:val="Compact"/>
      </w:pPr>
      <w:r>
        <w:t xml:space="preserve">How do you incorporate intercultural competence into your lessons?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Germany Berlin</dc:title>
  <dc:creator/>
  <dc:language>en</dc:language>
  <cp:keywords/>
  <dcterms:created xsi:type="dcterms:W3CDTF">2026-07-20T08:29:41Z</dcterms:created>
  <dcterms:modified xsi:type="dcterms:W3CDTF">2026-07-20T08:29:41Z</dcterms:modified>
</cp:coreProperties>
</file>

<file path=docProps/custom.xml><?xml version="1.0" encoding="utf-8"?>
<Properties xmlns="http://schemas.openxmlformats.org/officeDocument/2006/custom-properties" xmlns:vt="http://schemas.openxmlformats.org/officeDocument/2006/docPropsVTypes"/>
</file>