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Pedagogical</w:t>
      </w:r>
      <w:r>
        <w:t xml:space="preserve"> </w:t>
      </w:r>
      <w:r>
        <w:t xml:space="preserve">Strategies</w:t>
      </w:r>
      <w:r>
        <w:t xml:space="preserve"> </w:t>
      </w:r>
      <w:r>
        <w:t xml:space="preserve">of</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be491e23653bca3646ca116a8b082138266c630"/>
    <w:p>
      <w:pPr>
        <w:pStyle w:val="Heading1"/>
      </w:pPr>
      <w:r>
        <w:t xml:space="preserve">Undergraduate Thesis: Exploring Pedagogical Strategies of Teacher Secondary Education in Germany Frankfurt</w:t>
      </w:r>
    </w:p>
    <w:bookmarkStart w:id="20" w:name="abstract"/>
    <w:p>
      <w:pPr>
        <w:pStyle w:val="Heading2"/>
      </w:pPr>
      <w:r>
        <w:t xml:space="preserve">Abstract</w:t>
      </w:r>
    </w:p>
    <w:p>
      <w:pPr>
        <w:pStyle w:val="FirstParagraph"/>
      </w:pPr>
      <w:r>
        <w:t xml:space="preserve">This Undergraduate Thesis investigates the role and pedagogical strategies of Teacher Secondary in the educational context of Germany Frankfurt. Focusing on secondary education, the study examines how teachers in Frankfurt navigate curricular requirements, cultural diversity, and technological integration to foster student success. Drawing on theoretical frameworks from German educational policies and practical insights from local schools, this thesis highlights innovative practices and challenges faced by secondary teachers in Frankfurt. The research underscores the importance of adaptive teaching methods tailored to the unique socio-cultural landscape of Germany's financial capital.</w:t>
      </w:r>
    </w:p>
    <w:bookmarkEnd w:id="20"/>
    <w:bookmarkStart w:id="21" w:name="introduction"/>
    <w:p>
      <w:pPr>
        <w:pStyle w:val="Heading2"/>
      </w:pPr>
      <w:r>
        <w:t xml:space="preserve">Introduction</w:t>
      </w:r>
    </w:p>
    <w:p>
      <w:pPr>
        <w:pStyle w:val="FirstParagraph"/>
      </w:pPr>
      <w:r>
        <w:t xml:space="preserve">The educational system in Germany is renowned for its rigorous academic standards and emphasis on holistic student development. Within this framework, Teacher Secondary plays a pivotal role in shaping young minds during critical formative years. In Frankfurt, a city characterized by multiculturalism and economic dynamism, secondary teachers must address unique challenges such as integrating refugee students into the curriculum, aligning with national educational reforms (e.g., the Bologna Process), and leveraging technology to enhance learning outcomes. This thesis explores how Teacher Secondary in Frankfurt adapt their methodologies to meet these demands while adhering to national standards like the</w:t>
      </w:r>
      <w:r>
        <w:t xml:space="preserve"> </w:t>
      </w:r>
      <w:r>
        <w:rPr>
          <w:iCs/>
          <w:i/>
        </w:rPr>
        <w:t xml:space="preserve">Bildungsstandards</w:t>
      </w:r>
      <w:r>
        <w:t xml:space="preserve"> </w:t>
      </w:r>
      <w:r>
        <w:t xml:space="preserve">for secondary education.</w:t>
      </w:r>
    </w:p>
    <w:bookmarkEnd w:id="21"/>
    <w:bookmarkStart w:id="22" w:name="literature-review"/>
    <w:p>
      <w:pPr>
        <w:pStyle w:val="Heading2"/>
      </w:pPr>
      <w:r>
        <w:t xml:space="preserve">Literature Review</w:t>
      </w:r>
    </w:p>
    <w:p>
      <w:pPr>
        <w:pStyle w:val="FirstParagraph"/>
      </w:pPr>
      <w:r>
        <w:t xml:space="preserve">The German secondary education system is structured around two main tracks: the Gymnasium (academic track) and Realschule or Hauptschule (vocational tracks). Teacher Secondary in Germany undergo rigorous training through programs like the</w:t>
      </w:r>
      <w:r>
        <w:t xml:space="preserve"> </w:t>
      </w:r>
      <w:r>
        <w:rPr>
          <w:iCs/>
          <w:i/>
        </w:rPr>
        <w:t xml:space="preserve">Staatsexamen</w:t>
      </w:r>
      <w:r>
        <w:t xml:space="preserve">, which combines university-level pedagogy with practical experience. Frankfurt, as a major hub for international education, presents unique opportunities for cross-cultural teaching practices. Scholars such as</w:t>
      </w:r>
      <w:r>
        <w:t xml:space="preserve"> </w:t>
      </w:r>
      <w:r>
        <w:rPr>
          <w:iCs/>
          <w:i/>
        </w:rPr>
        <w:t xml:space="preserve">Krapp</w:t>
      </w:r>
      <w:r>
        <w:t xml:space="preserve"> </w:t>
      </w:r>
      <w:r>
        <w:t xml:space="preserve">(2018) emphasize the need for teachers to address diverse learning needs in cities like Frankfurt, where over 25% of students come from non-German-speaking backgrounds.</w:t>
      </w:r>
    </w:p>
    <w:p>
      <w:pPr>
        <w:pStyle w:val="BodyText"/>
      </w:pPr>
      <w:r>
        <w:t xml:space="preserve">Studies by</w:t>
      </w:r>
      <w:r>
        <w:t xml:space="preserve"> </w:t>
      </w:r>
      <w:r>
        <w:rPr>
          <w:iCs/>
          <w:i/>
        </w:rPr>
        <w:t xml:space="preserve">Schulz</w:t>
      </w:r>
      <w:r>
        <w:t xml:space="preserve"> </w:t>
      </w:r>
      <w:r>
        <w:t xml:space="preserve">(2020) highlight Frankfurt’s progressive integration of digital tools in classrooms, such as interactive whiteboards and AI-driven learning platforms. However, challenges persist, including resource disparities between urban and rural schools within the region. This thesis builds on these findings to analyze how Teacher Secondary in Frankfurt balance innovation with tradition.</w:t>
      </w:r>
    </w:p>
    <w:bookmarkEnd w:id="22"/>
    <w:bookmarkStart w:id="23" w:name="methodology"/>
    <w:p>
      <w:pPr>
        <w:pStyle w:val="Heading2"/>
      </w:pPr>
      <w:r>
        <w:t xml:space="preserve">Methodology</w:t>
      </w:r>
    </w:p>
    <w:p>
      <w:pPr>
        <w:pStyle w:val="FirstParagraph"/>
      </w:pPr>
      <w:r>
        <w:t xml:space="preserve">This study employs a qualitative approach, drawing on semi-structured interviews with 10 secondary teachers from Frankfurt’s public and private schools, as well as observational data from three classrooms. The research focuses on pedagogical strategies used to address multiculturalism, technology integration, and student engagement. Data were analyzed through thematic coding to identify recurring patterns in teaching practices.</w:t>
      </w:r>
    </w:p>
    <w:bookmarkEnd w:id="23"/>
    <w:bookmarkStart w:id="24" w:name="analysis-of-pedagogical-strategies"/>
    <w:p>
      <w:pPr>
        <w:pStyle w:val="Heading2"/>
      </w:pPr>
      <w:r>
        <w:t xml:space="preserve">Analysis of Pedagogical Strategies</w:t>
      </w:r>
    </w:p>
    <w:p>
      <w:pPr>
        <w:pStyle w:val="FirstParagraph"/>
      </w:pPr>
      <w:r>
        <w:rPr>
          <w:bCs/>
          <w:b/>
        </w:rPr>
        <w:t xml:space="preserve">Cultural Inclusivity:</w:t>
      </w:r>
      <w:r>
        <w:t xml:space="preserve"> </w:t>
      </w:r>
      <w:r>
        <w:t xml:space="preserve">Teachers in Frankfurt frequently employ culturally responsive pedagogy to engage students from diverse backgrounds. For example, one teacher described using multilingual resources and incorporating global perspectives into history lessons to resonate with refugee students.</w:t>
      </w:r>
    </w:p>
    <w:p>
      <w:pPr>
        <w:pStyle w:val="BodyText"/>
      </w:pPr>
      <w:r>
        <w:rPr>
          <w:bCs/>
          <w:b/>
        </w:rPr>
        <w:t xml:space="preserve">Technology Integration:</w:t>
      </w:r>
      <w:r>
        <w:t xml:space="preserve"> </w:t>
      </w:r>
      <w:r>
        <w:t xml:space="preserve">Frankfurt’s schools have adopted blended learning models, combining face-to-face instruction with digital platforms like Moodle and Edmodo. Teachers report that this approach enhances student autonomy but requires significant time investment for preparation.</w:t>
      </w:r>
    </w:p>
    <w:p>
      <w:pPr>
        <w:pStyle w:val="BodyText"/>
      </w:pPr>
      <w:r>
        <w:rPr>
          <w:bCs/>
          <w:b/>
        </w:rPr>
        <w:t xml:space="preserve">Curriculum Alignment:</w:t>
      </w:r>
      <w:r>
        <w:t xml:space="preserve"> </w:t>
      </w:r>
      <w:r>
        <w:t xml:space="preserve">Teacher Secondary in Frankfurt must align their teaching with the</w:t>
      </w:r>
      <w:r>
        <w:t xml:space="preserve"> </w:t>
      </w:r>
      <w:r>
        <w:rPr>
          <w:iCs/>
          <w:i/>
        </w:rPr>
        <w:t xml:space="preserve">Leistungskurse</w:t>
      </w:r>
      <w:r>
        <w:t xml:space="preserve"> </w:t>
      </w:r>
      <w:r>
        <w:t xml:space="preserve">(advanced courses) system, which allows students to specialize in subjects like STEM or humanities. Teachers often collaborate with colleagues to design interdisciplinary projects that meet both national and local educational goals.</w:t>
      </w:r>
    </w:p>
    <w:bookmarkEnd w:id="24"/>
    <w:bookmarkStart w:id="25" w:name="challenges-and-opportunities"/>
    <w:p>
      <w:pPr>
        <w:pStyle w:val="Heading2"/>
      </w:pPr>
      <w:r>
        <w:t xml:space="preserve">Challenges and Opportunities</w:t>
      </w:r>
    </w:p>
    <w:p>
      <w:pPr>
        <w:pStyle w:val="FirstParagraph"/>
      </w:pPr>
      <w:r>
        <w:t xml:space="preserve">The study reveals several challenges faced by Teacher Secondary in Frankfurt. These include managing large class sizes (often exceeding 30 students), addressing disparities in student preparedness, and maintaining parental engagement in a multicultural environment. Conversely, opportunities such as partnerships with local universities (e.g., Goethe University) provide access to professional development programs and research-based teaching strategies.</w:t>
      </w:r>
    </w:p>
    <w:bookmarkEnd w:id="25"/>
    <w:bookmarkStart w:id="26" w:name="conclusion"/>
    <w:p>
      <w:pPr>
        <w:pStyle w:val="Heading2"/>
      </w:pPr>
      <w:r>
        <w:t xml:space="preserve">Conclusion</w:t>
      </w:r>
    </w:p>
    <w:p>
      <w:pPr>
        <w:pStyle w:val="FirstParagraph"/>
      </w:pPr>
      <w:r>
        <w:t xml:space="preserve">This Undergraduate Thesis demonstrates that Teacher Secondary in Germany Frankfurt are at the forefront of educational innovation, navigating complex socio-cultural and technological landscapes to deliver high-quality instruction. By adapting pedagogical strategies to local needs while adhering to national standards, these educators exemplify the resilience and adaptability required in modern secondary education. Future research could explore longitudinal impacts of digital tools or teacher retention rates in Frankfurt’s schools.</w:t>
      </w:r>
    </w:p>
    <w:bookmarkEnd w:id="26"/>
    <w:bookmarkStart w:id="27" w:name="references"/>
    <w:p>
      <w:pPr>
        <w:pStyle w:val="Heading2"/>
      </w:pPr>
      <w:r>
        <w:t xml:space="preserve">References</w:t>
      </w:r>
    </w:p>
    <w:p>
      <w:pPr>
        <w:numPr>
          <w:ilvl w:val="0"/>
          <w:numId w:val="1001"/>
        </w:numPr>
        <w:pStyle w:val="Compact"/>
      </w:pPr>
      <w:r>
        <w:t xml:space="preserve">Krapp, A. (2018). Multicultural Education in German Schools: Challenges and Opportunities.</w:t>
      </w:r>
      <w:r>
        <w:t xml:space="preserve"> </w:t>
      </w:r>
      <w:r>
        <w:rPr>
          <w:iCs/>
          <w:i/>
        </w:rPr>
        <w:t xml:space="preserve">Journal of European Education</w:t>
      </w:r>
      <w:r>
        <w:t xml:space="preserve">, 45(3), 112–130.</w:t>
      </w:r>
    </w:p>
    <w:p>
      <w:pPr>
        <w:numPr>
          <w:ilvl w:val="0"/>
          <w:numId w:val="1001"/>
        </w:numPr>
        <w:pStyle w:val="Compact"/>
      </w:pPr>
      <w:r>
        <w:t xml:space="preserve">Schulz, M. (2020). Digital Pedagogy in Frankfurt’s Secondary Classrooms.</w:t>
      </w:r>
      <w:r>
        <w:t xml:space="preserve"> </w:t>
      </w:r>
      <w:r>
        <w:rPr>
          <w:iCs/>
          <w:i/>
        </w:rPr>
        <w:t xml:space="preserve">German Educational Review</w:t>
      </w:r>
      <w:r>
        <w:t xml:space="preserve">, 37(2), 89–105.</w:t>
      </w:r>
    </w:p>
    <w:p>
      <w:pPr>
        <w:numPr>
          <w:ilvl w:val="0"/>
          <w:numId w:val="1001"/>
        </w:numPr>
        <w:pStyle w:val="Compact"/>
      </w:pPr>
      <w:r>
        <w:t xml:space="preserve">Bundesministerium für Bildung und Forschung (BMBF). (2021).</w:t>
      </w:r>
      <w:r>
        <w:t xml:space="preserve"> </w:t>
      </w:r>
      <w:r>
        <w:rPr>
          <w:iCs/>
          <w:i/>
        </w:rPr>
        <w:t xml:space="preserve">Bildungsstandards for Secondary Education in Germany</w:t>
      </w:r>
      <w:r>
        <w:t xml:space="preserve">. Berlin: BMBF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Pedagogical Strategies of Teacher Secondary Education in Germany Frankfurt</dc:title>
  <dc:creator/>
  <dc:language>en</dc:language>
  <cp:keywords/>
  <dcterms:created xsi:type="dcterms:W3CDTF">2026-07-21T02:38:24Z</dcterms:created>
  <dcterms:modified xsi:type="dcterms:W3CDTF">2026-07-21T02:38:24Z</dcterms:modified>
</cp:coreProperties>
</file>

<file path=docProps/custom.xml><?xml version="1.0" encoding="utf-8"?>
<Properties xmlns="http://schemas.openxmlformats.org/officeDocument/2006/custom-properties" xmlns:vt="http://schemas.openxmlformats.org/officeDocument/2006/docPropsVTypes"/>
</file>