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1" w:name="Xf3847fe9732b8c413698a8f36b96cbc21b419d4"/>
    <w:p>
      <w:pPr>
        <w:pStyle w:val="Heading1"/>
      </w:pPr>
      <w:r>
        <w:t xml:space="preserve">Undergraduate Thesis: The Role and Challenges of Teacher Secondary in Mumbai, India</w:t>
      </w:r>
    </w:p>
    <w:bookmarkStart w:id="20" w:name="abstract"/>
    <w:p>
      <w:pPr>
        <w:pStyle w:val="Heading2"/>
      </w:pPr>
      <w:r>
        <w:t xml:space="preserve">Abstract</w:t>
      </w:r>
    </w:p>
    <w:p>
      <w:pPr>
        <w:pStyle w:val="FirstParagraph"/>
      </w:pPr>
      <w:r>
        <w:t xml:space="preserve">This undergraduate thesis explores the role, challenges, and pedagogical strategies of secondary teachers in Mumbai, India. Focusing on the urban context of Mumbai’s education system, this study examines how secondary educators navigate socio-economic disparities, curriculum demands, and institutional constraints. By analyzing surveys and interviews with teachers across Mumbai’s diverse zones (north, south, east), this thesis highlights the critical need for policy reforms to support Teacher Secondary professionals in delivering quality education in one of India’s most populous cities.</w:t>
      </w:r>
    </w:p>
    <w:bookmarkEnd w:id="20"/>
    <w:bookmarkStart w:id="21" w:name="introduction"/>
    <w:p>
      <w:pPr>
        <w:pStyle w:val="Heading2"/>
      </w:pPr>
      <w:r>
        <w:t xml:space="preserve">Introduction</w:t>
      </w:r>
    </w:p>
    <w:p>
      <w:pPr>
        <w:pStyle w:val="FirstParagraph"/>
      </w:pPr>
      <w:r>
        <w:t xml:space="preserve">Mumbai, as a sprawling metropolis and economic hub of India, hosts a complex educational landscape. Secondary education (grades 9–12) serves as a pivotal phase for students, shaping their academic and professional trajectories. Teacher Secondary professionals in Mumbai play an indispensable role in this process, yet they face unique challenges stemming from overcrowded classrooms, resource limitations, and socio-cultural diversity. This thesis aims to investigate the lived experiences of secondary teachers in Mumbai to propose actionable strategies for improving educational outcomes.</w:t>
      </w:r>
    </w:p>
    <w:bookmarkEnd w:id="21"/>
    <w:bookmarkStart w:id="22" w:name="contextual-background"/>
    <w:p>
      <w:pPr>
        <w:pStyle w:val="Heading2"/>
      </w:pPr>
      <w:r>
        <w:t xml:space="preserve">Contextual Background</w:t>
      </w:r>
    </w:p>
    <w:p>
      <w:pPr>
        <w:pStyle w:val="FirstParagraph"/>
      </w:pPr>
      <w:r>
        <w:t xml:space="preserve">In India, secondary education is governed by the National Council of Educational Research and Training (NCERT) and state-level policies. Mumbai, with its 13 districts and over 60 lakh residents, reflects a mosaic of economic strata, from elite private schools to government-run institutions in underserved areas. Teacher Secondary professionals in this environment must address disparities in access to technology, parental involvement, and standardized testing pressures. The Central Board of Secondary Education (CBSE) and Maharashtra State Board exams further compound the academic rigor faced by teachers.</w:t>
      </w:r>
    </w:p>
    <w:bookmarkEnd w:id="22"/>
    <w:bookmarkStart w:id="23" w:name="literature-review"/>
    <w:p>
      <w:pPr>
        <w:pStyle w:val="Heading2"/>
      </w:pPr>
      <w:r>
        <w:t xml:space="preserve">Literature Review</w:t>
      </w:r>
    </w:p>
    <w:p>
      <w:pPr>
        <w:pStyle w:val="FirstParagraph"/>
      </w:pPr>
      <w:r>
        <w:t xml:space="preserve">Existing research underscores the critical role of secondary teachers in fostering holistic development. Studies like those by Kothari (1966) and recent analyses by UNESCO (2020) highlight teacher training, classroom management, and curriculum relevance as key factors for educational equity. However, Mumbai-specific studies are scarce. A 2018 report by the Mumbai Education Society noted that secondary teachers in the city often lack mentorship programs and face burnout due to high-stakes exams.</w:t>
      </w:r>
    </w:p>
    <w:bookmarkEnd w:id="23"/>
    <w:bookmarkStart w:id="24" w:name="methodology"/>
    <w:p>
      <w:pPr>
        <w:pStyle w:val="Heading2"/>
      </w:pPr>
      <w:r>
        <w:t xml:space="preserve">Methodology</w:t>
      </w:r>
    </w:p>
    <w:p>
      <w:pPr>
        <w:pStyle w:val="FirstParagraph"/>
      </w:pPr>
      <w:r>
        <w:t xml:space="preserve">This thesis employs a mixed-method approach, combining quantitative surveys and qualitative interviews. A structured questionnaire was distributed to 150 secondary teachers across Mumbai’s public and private schools, while in-depth interviews were conducted with 15 educators representing diverse socio-economic backgrounds. Data were analyzed thematically to identify patterns related to teaching strategies, institutional support, and personal challenges.</w:t>
      </w:r>
    </w:p>
    <w:bookmarkEnd w:id="24"/>
    <w:bookmarkStart w:id="25" w:name="findings"/>
    <w:p>
      <w:pPr>
        <w:pStyle w:val="Heading2"/>
      </w:pPr>
      <w:r>
        <w:t xml:space="preserve">Findings</w:t>
      </w:r>
    </w:p>
    <w:p>
      <w:pPr>
        <w:pStyle w:val="FirstParagraph"/>
      </w:pPr>
      <w:r>
        <w:t xml:space="preserve">The survey revealed that 78% of respondents cited overcrowded classrooms (average student-teacher ratio of 35:1) as their primary challenge. Additionally, 65% reported insufficient access to updated teaching materials and digital tools, despite Mumbai’s urban infrastructure. Interviews highlighted emotional strain from managing students’ socio-economic stressors and the pressure to prepare for competitive exams like JEE and NEET.</w:t>
      </w:r>
    </w:p>
    <w:p>
      <w:pPr>
        <w:pStyle w:val="BodyText"/>
      </w:pPr>
      <w:r>
        <w:t xml:space="preserve">Qualitative insights emphasized the role of teacher Secondary professionals as both educators and counselors. Many teachers noted their efforts to incorporate local cultural references into lessons, such as using Marathi literature in English classes or discussing Mumbai’s history in social studies. However, 40% of participants felt under-equipped to address mental health issues among students.</w:t>
      </w:r>
    </w:p>
    <w:bookmarkEnd w:id="25"/>
    <w:bookmarkStart w:id="26" w:name="discussion"/>
    <w:p>
      <w:pPr>
        <w:pStyle w:val="Heading2"/>
      </w:pPr>
      <w:r>
        <w:t xml:space="preserve">Discussion</w:t>
      </w:r>
    </w:p>
    <w:p>
      <w:pPr>
        <w:pStyle w:val="FirstParagraph"/>
      </w:pPr>
      <w:r>
        <w:t xml:space="preserve">The findings align with broader trends in Indian education, where secondary teachers face systemic underfunding and overburdening. Yet Mumbai’s unique context—its density, economic diversity, and bilingual environment—requires tailored solutions. For instance, while digital literacy is critical for Mumbai’s tech-savvy youth, many government schools lack internet access. This disparity underscores the need for equitable resource distribution.</w:t>
      </w:r>
    </w:p>
    <w:p>
      <w:pPr>
        <w:pStyle w:val="BodyText"/>
      </w:pPr>
      <w:r>
        <w:t xml:space="preserve">Furthermore, the role of Teacher Secondary professionals as cultural mediators in Mumbai’s diverse classrooms merits deeper exploration. Teachers often navigate linguistic and ethnic diversity, balancing state-mandated curricula with local relevance. Such adaptability is a strength but also a strain without institutional support.</w:t>
      </w:r>
    </w:p>
    <w:bookmarkEnd w:id="26"/>
    <w:bookmarkStart w:id="27" w:name="recommendations"/>
    <w:p>
      <w:pPr>
        <w:pStyle w:val="Heading2"/>
      </w:pPr>
      <w:r>
        <w:t xml:space="preserve">Recommendations</w:t>
      </w:r>
    </w:p>
    <w:p>
      <w:pPr>
        <w:pStyle w:val="FirstParagraph"/>
      </w:pPr>
      <w:r>
        <w:t xml:space="preserve">1. **Enhanced Teacher Training:** Introduce mandatory workshops on classroom management, digital pedagogy, and mental health awareness for secondary teachers in Mumbai.</w:t>
      </w:r>
    </w:p>
    <w:p>
      <w:pPr>
        <w:pStyle w:val="BodyText"/>
      </w:pPr>
      <w:r>
        <w:t xml:space="preserve">2. **Resource Allocation:** Advocate for state funding to equip government schools with updated textbooks, laboratory tools, and internet connectivity.</w:t>
      </w:r>
    </w:p>
    <w:p>
      <w:pPr>
        <w:pStyle w:val="BodyText"/>
      </w:pPr>
      <w:r>
        <w:t xml:space="preserve">3. **Mentorship Programs:** Establish peer-mentorship initiatives to reduce teacher burnout and foster collaborative problem-solving among educators.</w:t>
      </w:r>
    </w:p>
    <w:p>
      <w:pPr>
        <w:pStyle w:val="BodyText"/>
      </w:pPr>
      <w:r>
        <w:t xml:space="preserve">4. **Curriculum Relevance:** Encourage integration of Mumbai-specific content (e.g., environmental issues in the city, local history) into state syllabi to improve student engagement.</w:t>
      </w:r>
    </w:p>
    <w:bookmarkEnd w:id="27"/>
    <w:bookmarkStart w:id="28" w:name="conclusion"/>
    <w:p>
      <w:pPr>
        <w:pStyle w:val="Heading2"/>
      </w:pPr>
      <w:r>
        <w:t xml:space="preserve">Conclusion</w:t>
      </w:r>
    </w:p>
    <w:p>
      <w:pPr>
        <w:pStyle w:val="FirstParagraph"/>
      </w:pPr>
      <w:r>
        <w:t xml:space="preserve">This undergraduate thesis underscores the pivotal yet under-supported role of Teacher Secondary professionals in Mumbai’s education system. While challenges such as overcrowding and resource gaps persist, the resilience and adaptability of secondary teachers offer hope for meaningful reform. By addressing systemic inequities and valuing the expertise of educators, Mumbai can set a precedent for equitable secondary education across India.</w:t>
      </w:r>
    </w:p>
    <w:bookmarkEnd w:id="28"/>
    <w:bookmarkStart w:id="29" w:name="references"/>
    <w:p>
      <w:pPr>
        <w:pStyle w:val="Heading2"/>
      </w:pPr>
      <w:r>
        <w:t xml:space="preserve">References</w:t>
      </w:r>
    </w:p>
    <w:p>
      <w:pPr>
        <w:numPr>
          <w:ilvl w:val="0"/>
          <w:numId w:val="1001"/>
        </w:numPr>
        <w:pStyle w:val="Compact"/>
      </w:pPr>
      <w:r>
        <w:t xml:space="preserve">Kothari, D. (1966). Education and Social Change. NCERT.</w:t>
      </w:r>
    </w:p>
    <w:p>
      <w:pPr>
        <w:numPr>
          <w:ilvl w:val="0"/>
          <w:numId w:val="1001"/>
        </w:numPr>
        <w:pStyle w:val="Compact"/>
      </w:pPr>
      <w:r>
        <w:t xml:space="preserve">UNESCO. (2020). Global Education Monitoring Report: Inclusion and Education.</w:t>
      </w:r>
    </w:p>
    <w:p>
      <w:pPr>
        <w:numPr>
          <w:ilvl w:val="0"/>
          <w:numId w:val="1001"/>
        </w:numPr>
        <w:pStyle w:val="Compact"/>
      </w:pPr>
      <w:r>
        <w:t xml:space="preserve">Mumbai Education Society. (2018). Annual Report on Secondary Schools in Mumbai.</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Teacher Secondary Professionals</w:t>
      </w:r>
      <w:r>
        <w:br/>
      </w:r>
      <w:r>
        <w:rPr>
          <w:bCs/>
          <w:b/>
        </w:rPr>
        <w:t xml:space="preserve">Appendix B:</w:t>
      </w:r>
      <w:r>
        <w:t xml:space="preserve"> </w:t>
      </w:r>
      <w:r>
        <w:t xml:space="preserve">Interview Guide for Educators in Mumbai</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Teacher Secondary in Mumbai, India</dc:title>
  <dc:creator/>
  <dc:language>en</dc:language>
  <cp:keywords/>
  <dcterms:created xsi:type="dcterms:W3CDTF">2026-07-23T02:21:58Z</dcterms:created>
  <dcterms:modified xsi:type="dcterms:W3CDTF">2026-07-23T02:21:58Z</dcterms:modified>
</cp:coreProperties>
</file>

<file path=docProps/custom.xml><?xml version="1.0" encoding="utf-8"?>
<Properties xmlns="http://schemas.openxmlformats.org/officeDocument/2006/custom-properties" xmlns:vt="http://schemas.openxmlformats.org/officeDocument/2006/docPropsVTypes"/>
</file>