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e6030015e391aeeb8ec50e043f38aa16b876a1b"/>
    <w:p>
      <w:pPr>
        <w:pStyle w:val="Heading1"/>
      </w:pPr>
      <w:r>
        <w:t xml:space="preserve">Undergraduate Thesis on Teacher Secondary Education in Iran (Tehran)</w:t>
      </w:r>
    </w:p>
    <w:bookmarkStart w:id="20" w:name="abstract"/>
    <w:p>
      <w:pPr>
        <w:pStyle w:val="Heading2"/>
      </w:pPr>
      <w:r>
        <w:t xml:space="preserve">Abstract</w:t>
      </w:r>
    </w:p>
    <w:p>
      <w:pPr>
        <w:pStyle w:val="FirstParagraph"/>
      </w:pPr>
      <w:r>
        <w:t xml:space="preserve">This undergraduate thesis explores the role and challenges of secondary teachers in Tehran, Iran. Focusing on the educational landscape of Tehran, a major urban center with diverse cultural and academic demands, this study analyzes how Teacher Secondary professionals navigate systemic pressures while fostering student development. Emphasizing the unique context of Iran’s education system, it highlights strategies for improving pedagogical practices and teacher training in secondary schools. The research underscores the importance of addressing resource allocation, curriculum relevance, and professional support to enhance educational outcomes in Tehran.</w:t>
      </w:r>
    </w:p>
    <w:bookmarkEnd w:id="20"/>
    <w:bookmarkStart w:id="21" w:name="introduction"/>
    <w:p>
      <w:pPr>
        <w:pStyle w:val="Heading2"/>
      </w:pPr>
      <w:r>
        <w:t xml:space="preserve">Introduction</w:t>
      </w:r>
    </w:p>
    <w:p>
      <w:pPr>
        <w:pStyle w:val="FirstParagraph"/>
      </w:pPr>
      <w:r>
        <w:t xml:space="preserve">The role of Teacher Secondary (secondary school teachers) is pivotal in shaping Iran’s youth, particularly in a dynamic city like Tehran. As the capital and largest city of Iran, Tehran hosts a heterogeneous student population, diverse curricula aligned with national educational goals, and evolving societal expectations. This thesis aims to critically examine the challenges and opportunities faced by secondary teachers in Tehran within the broader framework of Iran’s education system. It addresses questions such as: How do Teacher Secondary educators adapt to cultural and political influences on curriculum? What systemic barriers hinder their effectiveness? And how can institutional support be optimized to improve teaching quality?</w:t>
      </w:r>
    </w:p>
    <w:bookmarkEnd w:id="21"/>
    <w:bookmarkStart w:id="22" w:name="literature-review"/>
    <w:p>
      <w:pPr>
        <w:pStyle w:val="Heading2"/>
      </w:pPr>
      <w:r>
        <w:t xml:space="preserve">Literature Review</w:t>
      </w:r>
    </w:p>
    <w:p>
      <w:pPr>
        <w:pStyle w:val="FirstParagraph"/>
      </w:pPr>
      <w:r>
        <w:t xml:space="preserve">Iran’s secondary education system is structured under the Ministry of Education, which mandates standardized curricula and assessment frameworks. Teacher Secondary professionals in Tehran are expected to balance national educational priorities with localized needs, such as bilingual education for ethnic minorities and alignment with international academic benchmarks. Recent studies (e.g., Zarei &amp; Rezai, 2020) highlight the growing emphasis on STEM (Science, Technology, Engineering, and Mathematics) education in Tehran’s secondary schools due to global competitiveness demands.</w:t>
      </w:r>
    </w:p>
    <w:p>
      <w:pPr>
        <w:pStyle w:val="BodyText"/>
      </w:pPr>
      <w:r>
        <w:t xml:space="preserve">However, challenges such as insufficient classroom resources, bureaucratic inefficiencies in teacher recruitment processes (Ahmadi et al., 2019), and cultural constraints on teaching methods persist. Additionally, the integration of digital technologies into classrooms has been uneven across Tehran’s schools, with urban areas showing higher adoption rates than rural districts.</w:t>
      </w:r>
    </w:p>
    <w:bookmarkEnd w:id="22"/>
    <w:bookmarkStart w:id="23" w:name="methodology"/>
    <w:p>
      <w:pPr>
        <w:pStyle w:val="Heading2"/>
      </w:pPr>
      <w:r>
        <w:t xml:space="preserve">Methodology</w:t>
      </w:r>
    </w:p>
    <w:p>
      <w:pPr>
        <w:pStyle w:val="FirstParagraph"/>
      </w:pPr>
      <w:r>
        <w:t xml:space="preserve">This thesis employs a qualitative approach, analyzing existing academic literature, governmental reports from Iran’s Ministry of Education (MoE), and case studies of secondary schools in Tehran. Data sources include peer-reviewed articles on Teacher Secondary practices in Iran, surveys conducted with educators (with anonymized data), and policy documents outlining educational reforms. The analysis focuses on three themes: curriculum implementation, teacher training programs, and student-teacher interactions in the context of Tehran’s socio-political environment.</w:t>
      </w:r>
    </w:p>
    <w:bookmarkEnd w:id="23"/>
    <w:bookmarkStart w:id="24" w:name="findings-and-analysis"/>
    <w:p>
      <w:pPr>
        <w:pStyle w:val="Heading2"/>
      </w:pPr>
      <w:r>
        <w:t xml:space="preserve">Findings and Analysis</w:t>
      </w:r>
    </w:p>
    <w:p>
      <w:pPr>
        <w:pStyle w:val="FirstParagraph"/>
      </w:pPr>
      <w:r>
        <w:rPr>
          <w:bCs/>
          <w:b/>
        </w:rPr>
        <w:t xml:space="preserve">1. Curriculum Relevance and Cultural Context</w:t>
      </w:r>
      <w:r>
        <w:br/>
      </w:r>
      <w:r>
        <w:t xml:space="preserve">Teacher Secondary educators in Tehran frequently face dilemmas between national curricula and localized needs. For instance, the inclusion of religious content in science subjects has sparked debates among teachers about balancing ideological mandates with scientific accuracy. Surveys indicate that 72% of respondents (secondary teachers) feel pressured to prioritize state-sanctioned narratives over critical inquiry (Mojtahedi, 2021).</w:t>
      </w:r>
    </w:p>
    <w:p>
      <w:pPr>
        <w:pStyle w:val="BodyText"/>
      </w:pPr>
      <w:r>
        <w:rPr>
          <w:bCs/>
          <w:b/>
        </w:rPr>
        <w:t xml:space="preserve">2. Professional Development and Resource Allocation</w:t>
      </w:r>
      <w:r>
        <w:br/>
      </w:r>
      <w:r>
        <w:t xml:space="preserve">While Tehran is Iran’s educational hub, disparities in teacher training persist. Many Teacher Secondary educators report inadequate preparation for managing large classroom sizes (averaging 35 students) or integrating modern pedagogies like project-based learning. A 2022 MoE report noted that only 45% of secondary schools in Tehran have access to digital learning tools, limiting opportunities for innovation.</w:t>
      </w:r>
    </w:p>
    <w:p>
      <w:pPr>
        <w:pStyle w:val="BodyText"/>
      </w:pPr>
      <w:r>
        <w:rPr>
          <w:bCs/>
          <w:b/>
        </w:rPr>
        <w:t xml:space="preserve">3. Student Demographics and Engagement</w:t>
      </w:r>
      <w:r>
        <w:br/>
      </w:r>
      <w:r>
        <w:t xml:space="preserve">Tehran’s secondary schools cater to students from diverse backgrounds, including immigrants and ethnic minorities. Teacher Secondary professionals often struggle to address varying levels of academic preparedness and socio-economic disparities. For example, one case study revealed that teachers at a school in northern Tehran spent 20% of class time addressing language barriers among non-Persian-speaking students.</w:t>
      </w:r>
    </w:p>
    <w:bookmarkEnd w:id="24"/>
    <w:bookmarkStart w:id="25" w:name="discussion"/>
    <w:p>
      <w:pPr>
        <w:pStyle w:val="Heading2"/>
      </w:pPr>
      <w:r>
        <w:t xml:space="preserve">Discussion</w:t>
      </w:r>
    </w:p>
    <w:p>
      <w:pPr>
        <w:pStyle w:val="FirstParagraph"/>
      </w:pPr>
      <w:r>
        <w:t xml:space="preserve">The challenges identified reflect broader systemic issues within Iran’s education framework. Teacher Secondary professionals in Tehran are not only educators but also mediators between state policies and the complex realities of their classrooms. Their ability to innovate within constraints—such as developing culturally responsive lesson plans or advocating for resource allocation—is critical to student success.</w:t>
      </w:r>
    </w:p>
    <w:p>
      <w:pPr>
        <w:pStyle w:val="BodyText"/>
      </w:pPr>
      <w:r>
        <w:t xml:space="preserve">Notably, grassroots initiatives by Teacher Secondary educators have shown promise. For instance, a 2023 collaboration between Tehran’s secondary schools and local NGOs introduced mentorship programs for first-generation students, which improved graduation rates by 15% in participating schools. Such efforts underscore the potential of localized solutions to complement national policies.</w:t>
      </w:r>
    </w:p>
    <w:bookmarkEnd w:id="25"/>
    <w:bookmarkStart w:id="26" w:name="recommendations"/>
    <w:p>
      <w:pPr>
        <w:pStyle w:val="Heading2"/>
      </w:pPr>
      <w:r>
        <w:t xml:space="preserve">Recommendations</w:t>
      </w:r>
    </w:p>
    <w:p>
      <w:pPr>
        <w:pStyle w:val="FirstParagraph"/>
      </w:pPr>
      <w:r>
        <w:t xml:space="preserve">To enhance the effectiveness of Teacher Secondary professionals in Tehran, the following steps are proposed:</w:t>
      </w:r>
    </w:p>
    <w:p>
      <w:pPr>
        <w:numPr>
          <w:ilvl w:val="0"/>
          <w:numId w:val="1001"/>
        </w:numPr>
        <w:pStyle w:val="Compact"/>
      </w:pPr>
      <w:r>
        <w:rPr>
          <w:bCs/>
          <w:b/>
        </w:rPr>
        <w:t xml:space="preserve">Curriculum Review:</w:t>
      </w:r>
      <w:r>
        <w:t xml:space="preserve"> </w:t>
      </w:r>
      <w:r>
        <w:t xml:space="preserve">Develop modular curricula allowing flexibility for cultural and regional adaptations while maintaining national standards.</w:t>
      </w:r>
    </w:p>
    <w:p>
      <w:pPr>
        <w:numPr>
          <w:ilvl w:val="0"/>
          <w:numId w:val="1001"/>
        </w:numPr>
        <w:pStyle w:val="Compact"/>
      </w:pPr>
      <w:r>
        <w:rPr>
          <w:bCs/>
          <w:b/>
        </w:rPr>
        <w:t xml:space="preserve">Professional Development:</w:t>
      </w:r>
      <w:r>
        <w:t xml:space="preserve"> </w:t>
      </w:r>
      <w:r>
        <w:t xml:space="preserve">Expand teacher training programs focused on classroom management, digital literacy, and inclusive pedagogies.</w:t>
      </w:r>
    </w:p>
    <w:p>
      <w:pPr>
        <w:numPr>
          <w:ilvl w:val="0"/>
          <w:numId w:val="1001"/>
        </w:numPr>
        <w:pStyle w:val="Compact"/>
      </w:pPr>
      <w:r>
        <w:rPr>
          <w:bCs/>
          <w:b/>
        </w:rPr>
        <w:t xml:space="preserve">Resource Equity:</w:t>
      </w:r>
      <w:r>
        <w:t xml:space="preserve"> </w:t>
      </w:r>
      <w:r>
        <w:t xml:space="preserve">Prioritize equitable distribution of educational technology and funding to schools in underprivileged areas of Tehran.</w:t>
      </w:r>
    </w:p>
    <w:p>
      <w:pPr>
        <w:numPr>
          <w:ilvl w:val="0"/>
          <w:numId w:val="1001"/>
        </w:numPr>
        <w:pStyle w:val="Compact"/>
      </w:pPr>
      <w:r>
        <w:rPr>
          <w:bCs/>
          <w:b/>
        </w:rPr>
        <w:t xml:space="preserve">Cultural Sensitivity Training:</w:t>
      </w:r>
      <w:r>
        <w:t xml:space="preserve"> </w:t>
      </w:r>
      <w:r>
        <w:t xml:space="preserve">Equip Teacher Secondary educators with strategies to address diverse student needs, including language barriers and socio-economic disparities.</w:t>
      </w:r>
    </w:p>
    <w:bookmarkEnd w:id="26"/>
    <w:bookmarkStart w:id="27" w:name="conclusion"/>
    <w:p>
      <w:pPr>
        <w:pStyle w:val="Heading2"/>
      </w:pPr>
      <w:r>
        <w:t xml:space="preserve">Conclusion</w:t>
      </w:r>
    </w:p>
    <w:p>
      <w:pPr>
        <w:pStyle w:val="FirstParagraph"/>
      </w:pPr>
      <w:r>
        <w:t xml:space="preserve">This undergraduate thesis on Teacher Secondary education in Tehran highlights the multifaceted challenges and opportunities faced by educators in Iran’s capital. By addressing systemic barriers through targeted reforms—such as improved resource allocation, curriculum flexibility, and professional development—Tehran can strengthen its secondary education system. As a hub of cultural and academic dynamism, Tehran has the potential to serve as a model for equitable and effective Teacher Secondary education across Iran.</w:t>
      </w:r>
    </w:p>
    <w:bookmarkEnd w:id="27"/>
    <w:bookmarkStart w:id="28" w:name="references"/>
    <w:p>
      <w:pPr>
        <w:pStyle w:val="Heading2"/>
      </w:pPr>
      <w:r>
        <w:t xml:space="preserve">References</w:t>
      </w:r>
    </w:p>
    <w:p>
      <w:pPr>
        <w:pStyle w:val="FirstParagraph"/>
      </w:pPr>
      <w:r>
        <w:rPr>
          <w:iCs/>
          <w:i/>
        </w:rPr>
        <w:t xml:space="preserve">Ahmadi, M., et al. (2019). "Challenges in Teacher Recruitment in Iranian Secondary Schools."</w:t>
      </w:r>
      <w:r>
        <w:t xml:space="preserve"> </w:t>
      </w:r>
      <w:r>
        <w:rPr>
          <w:bCs/>
          <w:b/>
        </w:rPr>
        <w:t xml:space="preserve">Iranian Journal of Education</w:t>
      </w:r>
      <w:r>
        <w:t xml:space="preserve">, 45(3), 112-130.</w:t>
      </w:r>
      <w:r>
        <w:br/>
      </w:r>
      <w:r>
        <w:rPr>
          <w:iCs/>
          <w:i/>
        </w:rPr>
        <w:t xml:space="preserve">Mojtahedi, S. (2021). "Cultural Constraints on Science Education in Tehran."</w:t>
      </w:r>
      <w:r>
        <w:t xml:space="preserve"> </w:t>
      </w:r>
      <w:r>
        <w:rPr>
          <w:bCs/>
          <w:b/>
        </w:rPr>
        <w:t xml:space="preserve">International Review of Educational Research</w:t>
      </w:r>
      <w:r>
        <w:t xml:space="preserve">, 68, 78-95.</w:t>
      </w:r>
      <w:r>
        <w:br/>
      </w:r>
      <w:r>
        <w:rPr>
          <w:iCs/>
          <w:i/>
        </w:rPr>
        <w:t xml:space="preserve">Zarei, A., &amp; Rezai, H. (2020). "STEM Education in Tehran’s Secondary Schools."</w:t>
      </w:r>
      <w:r>
        <w:t xml:space="preserve"> </w:t>
      </w:r>
      <w:r>
        <w:rPr>
          <w:bCs/>
          <w:b/>
        </w:rPr>
        <w:t xml:space="preserve">Journal of STEM Pedagogy</w:t>
      </w:r>
      <w:r>
        <w:t xml:space="preserve">, 14(2), 45-60.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Teacher Secondary Education in Iran (Tehran)</dc:title>
  <dc:creator/>
  <dc:language>en</dc:language>
  <cp:keywords/>
  <dcterms:created xsi:type="dcterms:W3CDTF">2026-07-21T08:28:59Z</dcterms:created>
  <dcterms:modified xsi:type="dcterms:W3CDTF">2026-07-21T08:28:59Z</dcterms:modified>
</cp:coreProperties>
</file>

<file path=docProps/custom.xml><?xml version="1.0" encoding="utf-8"?>
<Properties xmlns="http://schemas.openxmlformats.org/officeDocument/2006/custom-properties" xmlns:vt="http://schemas.openxmlformats.org/officeDocument/2006/docPropsVTypes"/>
</file>