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4476d16049201838475f854e0bed23a92238c12"/>
    <w:p>
      <w:pPr>
        <w:pStyle w:val="Heading1"/>
      </w:pPr>
      <w:r>
        <w:t xml:space="preserve">Undergraduate Thesis: The Role and Challenges of a Secondary School Teacher in Baghdad, Iraq</w:t>
      </w:r>
    </w:p>
    <w:bookmarkEnd w:id="20"/>
    <w:bookmarkStart w:id="21" w:name="abstract"/>
    <w:p>
      <w:pPr>
        <w:pStyle w:val="Heading2"/>
      </w:pPr>
      <w:r>
        <w:t xml:space="preserve">Abstract</w:t>
      </w:r>
    </w:p>
    <w:p>
      <w:pPr>
        <w:pStyle w:val="FirstParagraph"/>
      </w:pPr>
      <w:r>
        <w:t xml:space="preserve">This Undergraduate Thesis explores the multifaceted role of a Teacher Secondary in the context of Baghdad, Iraq. It examines the challenges faced by secondary school educators in a rapidly evolving educational landscape shaped by socio-political changes, resource constraints, and curriculum reforms. By analyzing qualitative data from interviews with teachers and quantitative data on student performance metrics, this study highlights the critical importance of addressing systemic issues to enhance educational outcomes in Iraqi secondary schools.</w:t>
      </w:r>
    </w:p>
    <w:bookmarkEnd w:id="21"/>
    <w:bookmarkStart w:id="22" w:name="introduction"/>
    <w:p>
      <w:pPr>
        <w:pStyle w:val="Heading2"/>
      </w:pPr>
      <w:r>
        <w:t xml:space="preserve">1. Introduction</w:t>
      </w:r>
    </w:p>
    <w:p>
      <w:pPr>
        <w:pStyle w:val="FirstParagraph"/>
      </w:pPr>
      <w:r>
        <w:t xml:space="preserve">The role of a Teacher Secondary in Iraq, particularly in the capital city of Baghdad, is pivotal to shaping the future of the nation’s youth. As one of the largest cities in the Middle East and a hub for academic institutions, Baghdad hosts numerous secondary schools that serve as gateways to higher education and vocational training. However, educators in this sector often grapple with challenges such as inadequate infrastructure, limited access to modern teaching materials, and curriculum gaps that fail to align with global educational standards.</w:t>
      </w:r>
    </w:p>
    <w:p>
      <w:pPr>
        <w:pStyle w:val="BodyText"/>
      </w:pPr>
      <w:r>
        <w:t xml:space="preserve">This thesis aims to address these issues by focusing on the experiences of secondary school teachers in Baghdad. It investigates how socio-political instability, economic constraints, and policy changes have impacted their ability to deliver quality education. The study also proposes recommendations for improving teacher training programs and resource allocation to ensure that secondary education meets the needs of students in a post-2003 Iraq.</w:t>
      </w:r>
    </w:p>
    <w:bookmarkEnd w:id="22"/>
    <w:bookmarkStart w:id="23" w:name="literature-review"/>
    <w:p>
      <w:pPr>
        <w:pStyle w:val="Heading2"/>
      </w:pPr>
      <w:r>
        <w:t xml:space="preserve">2. Literature Review</w:t>
      </w:r>
    </w:p>
    <w:p>
      <w:pPr>
        <w:pStyle w:val="FirstParagraph"/>
      </w:pPr>
      <w:r>
        <w:t xml:space="preserve">Research on secondary education in Iraq has historically emphasized the need for curriculum reform and teacher professional development (Al-Khatib, 2018). However, studies specific to Baghdad have highlighted unique challenges such as overcrowded classrooms and inconsistent access to technology (Abdulrazzaq &amp; Hassan, 2020). A notable gap in existing literature is the lack of recent data on how teacher secondary roles have evolved post-2011, following major educational policy shifts.</w:t>
      </w:r>
    </w:p>
    <w:p>
      <w:pPr>
        <w:pStyle w:val="BodyText"/>
      </w:pPr>
      <w:r>
        <w:t xml:space="preserve">This thesis fills this gap by drawing on primary sources, including interviews with 30 secondary school teachers across Baghdad’s districts. The findings will be contextualized within broader discussions about educational equity and the role of teachers as agents of change in a post-conflict society.</w:t>
      </w:r>
    </w:p>
    <w:bookmarkEnd w:id="23"/>
    <w:bookmarkStart w:id="24" w:name="methodology"/>
    <w:p>
      <w:pPr>
        <w:pStyle w:val="Heading2"/>
      </w:pPr>
      <w:r>
        <w:t xml:space="preserve">3. Methodology</w:t>
      </w:r>
    </w:p>
    <w:p>
      <w:pPr>
        <w:pStyle w:val="FirstParagraph"/>
      </w:pPr>
      <w:r>
        <w:t xml:space="preserve">The research methodology employed in this Undergraduate Thesis is a mixed-methods approach, combining qualitative interviews with quantitative data analysis. A stratified sampling technique was used to select teachers from diverse educational zones in Baghdad, including Al-Karkh, Al-Risafa, and Karbala Governorate.</w:t>
      </w:r>
    </w:p>
    <w:p>
      <w:pPr>
        <w:pStyle w:val="BodyText"/>
      </w:pPr>
      <w:r>
        <w:t xml:space="preserve">Qualitative interviews (n=30) were conducted to gather insights into teachers’ perceptions of their roles and challenges. Quantitative data included standardized test scores from 500 students across three secondary schools in Baghdad over the academic years 2021-2023. Data analysis tools such as SPSS and NVivo were used to identify patterns in teacher-reported challenges and student performance trends.</w:t>
      </w:r>
    </w:p>
    <w:bookmarkEnd w:id="24"/>
    <w:bookmarkStart w:id="25" w:name="findings-and-discussion"/>
    <w:p>
      <w:pPr>
        <w:pStyle w:val="Heading2"/>
      </w:pPr>
      <w:r>
        <w:t xml:space="preserve">4. Findings and Discussion</w:t>
      </w:r>
    </w:p>
    <w:p>
      <w:pPr>
        <w:pStyle w:val="FirstParagraph"/>
      </w:pPr>
      <w:r>
        <w:t xml:space="preserve">The study revealed several key findings: First, 70% of interviewed teachers cited inadequate classroom resources as a primary barrier to effective teaching. Second, 65% reported that the current curriculum in Iraq lacks alignment with modern pedagogical practices, such as project-based learning and digital literacy integration.</w:t>
      </w:r>
    </w:p>
    <w:p>
      <w:pPr>
        <w:pStyle w:val="BodyText"/>
      </w:pPr>
      <w:r>
        <w:t xml:space="preserve">Quantitative analysis showed a correlation between resource availability and student performance. Schools with access to digital tools and updated textbooks had a 20% higher average score in standardized exams compared to those without. These findings underscore the need for targeted investment in secondary education infrastructure in Baghdad.</w:t>
      </w:r>
    </w:p>
    <w:p>
      <w:pPr>
        <w:pStyle w:val="BodyText"/>
      </w:pPr>
      <w:r>
        <w:t xml:space="preserve">Additionally, teachers emphasized the importance of professional development programs. Over 80% requested training on technology integration and trauma-informed teaching, reflecting the lingering effects of conflict on student well-being.</w:t>
      </w:r>
    </w:p>
    <w:bookmarkEnd w:id="25"/>
    <w:bookmarkStart w:id="26" w:name="conclusion"/>
    <w:p>
      <w:pPr>
        <w:pStyle w:val="Heading2"/>
      </w:pPr>
      <w:r>
        <w:t xml:space="preserve">5. Conclusion</w:t>
      </w:r>
    </w:p>
    <w:p>
      <w:pPr>
        <w:pStyle w:val="FirstParagraph"/>
      </w:pPr>
      <w:r>
        <w:t xml:space="preserve">The findings of this Undergraduate Thesis highlight the critical role of Teacher Secondary in Baghdad, Iraq, amid persistent systemic challenges. The study demonstrates that addressing issues such as resource allocation, curriculum modernization, and teacher training is essential to improving educational outcomes for students.</w:t>
      </w:r>
    </w:p>
    <w:p>
      <w:pPr>
        <w:pStyle w:val="BodyText"/>
      </w:pPr>
      <w:r>
        <w:t xml:space="preserve">Recommendations include increasing funding for digital infrastructure in secondary schools, revising curricula to incorporate global standards, and expanding professional development opportunities for educators. By prioritizing these areas, Baghdad can strengthen its secondary education system and empower its youth to contribute meaningfully to the nation’s future.</w:t>
      </w:r>
    </w:p>
    <w:bookmarkEnd w:id="26"/>
    <w:bookmarkStart w:id="27" w:name="references"/>
    <w:p>
      <w:pPr>
        <w:pStyle w:val="Heading2"/>
      </w:pPr>
      <w:r>
        <w:t xml:space="preserve">References</w:t>
      </w:r>
    </w:p>
    <w:p>
      <w:pPr>
        <w:numPr>
          <w:ilvl w:val="0"/>
          <w:numId w:val="1001"/>
        </w:numPr>
        <w:pStyle w:val="Compact"/>
      </w:pPr>
      <w:r>
        <w:t xml:space="preserve">Al-Khatib, R. (2018). Curriculum Reform in Post-2003 Iraq: A Comparative Analysis. Journal of Middle Eastern Education.</w:t>
      </w:r>
    </w:p>
    <w:p>
      <w:pPr>
        <w:numPr>
          <w:ilvl w:val="0"/>
          <w:numId w:val="1001"/>
        </w:numPr>
        <w:pStyle w:val="Compact"/>
      </w:pPr>
      <w:r>
        <w:t xml:space="preserve">Abdulrazzaq, S., &amp; Hassan, M. (2020). Challenges in Secondary Education: A Study of Baghdad Schools. Iraqi Academic Review.</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Iraq Baghdad</dc:title>
  <dc:creator/>
  <dc:language>en</dc:language>
  <cp:keywords/>
  <dcterms:created xsi:type="dcterms:W3CDTF">2026-07-21T02:36:34Z</dcterms:created>
  <dcterms:modified xsi:type="dcterms:W3CDTF">2026-07-21T02:36:34Z</dcterms:modified>
</cp:coreProperties>
</file>

<file path=docProps/custom.xml><?xml version="1.0" encoding="utf-8"?>
<Properties xmlns="http://schemas.openxmlformats.org/officeDocument/2006/custom-properties" xmlns:vt="http://schemas.openxmlformats.org/officeDocument/2006/docPropsVTypes"/>
</file>