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7f54322cbecc5671e90e7096f1e8ab466236a8"/>
    <w:p>
      <w:pPr>
        <w:pStyle w:val="Heading1"/>
      </w:pPr>
      <w:r>
        <w:t xml:space="preserve">Undergraduate Thesis: The Role of a Teacher Secondary in the Context of Israel, Jerusalem</w:t>
      </w:r>
    </w:p>
    <w:bookmarkStart w:id="20" w:name="abstract"/>
    <w:p>
      <w:pPr>
        <w:pStyle w:val="Heading2"/>
      </w:pPr>
      <w:r>
        <w:t xml:space="preserve">Abstract</w:t>
      </w:r>
    </w:p>
    <w:p>
      <w:pPr>
        <w:pStyle w:val="FirstParagraph"/>
      </w:pPr>
      <w:r>
        <w:t xml:space="preserve">This undergraduate thesis explores the role, challenges, and pedagogical strategies of secondary school teachers in Jerusalem, Israel. Given the city's unique socio-cultural dynamics as a capital with deep historical and religious significance, this study examines how Teacher Secondary professionals navigate educational frameworks within a multicultural environment. Through qualitative analysis of existing research and case studies from Jerusalem’s schools, this thesis highlights the intersection of policy, cultural diversity, and pedagogical innovation in secondary education.</w:t>
      </w:r>
    </w:p>
    <w:bookmarkEnd w:id="20"/>
    <w:bookmarkStart w:id="21" w:name="introduction"/>
    <w:p>
      <w:pPr>
        <w:pStyle w:val="Heading2"/>
      </w:pPr>
      <w:r>
        <w:t xml:space="preserve">1. Introduction</w:t>
      </w:r>
    </w:p>
    <w:p>
      <w:pPr>
        <w:pStyle w:val="FirstParagraph"/>
      </w:pPr>
      <w:r>
        <w:t xml:space="preserve">Jerusalem, as the capital of Israel and a city of profound religious, historical, and political importance, presents a unique educational landscape for secondary school teachers. The role of Teacher Secondary in this context is multifaceted, requiring not only academic expertise but also cultural sensitivity and adaptability to address the diverse needs of students. This thesis investigates how Teacher Secondary professionals in Jerusalem contribute to shaping educational outcomes while navigating the challenges posed by the city's demographic complexity, including Jewish, Arab, and immigrant communities.</w:t>
      </w:r>
    </w:p>
    <w:p>
      <w:pPr>
        <w:pStyle w:val="BodyText"/>
      </w:pPr>
      <w:r>
        <w:t xml:space="preserve">The research aims to answer three key questions: (1) How do secondary teachers in Jerusalem adapt their pedagogical approaches to diverse student populations? (2) What are the institutional and policy challenges faced by Teacher Secondary professionals in Israel’s capital? (3) How can teacher training programs be enhanced to better prepare educators for the realities of Jerusalem’s secondary education system?</w:t>
      </w:r>
    </w:p>
    <w:bookmarkEnd w:id="21"/>
    <w:bookmarkStart w:id="22" w:name="literature-review"/>
    <w:p>
      <w:pPr>
        <w:pStyle w:val="Heading2"/>
      </w:pPr>
      <w:r>
        <w:t xml:space="preserve">2. Literature Review</w:t>
      </w:r>
    </w:p>
    <w:p>
      <w:pPr>
        <w:pStyle w:val="FirstParagraph"/>
      </w:pPr>
      <w:r>
        <w:t xml:space="preserve">The role of a Teacher Secondary in Israel is governed by the Ministry of Education’s national curriculum, which emphasizes both academic rigor and civic education. However, Jerusalem’s unique socio-political environment—marked by its status as a contested capital and its diverse religious and ethnic communities—introduces complexities not typically found in other regions. Research by Karkabi (2018) highlights how secondary teachers in Jerusalem often act as mediators between state policies and local community needs, particularly in schools serving Arab-Palestinian populations.</w:t>
      </w:r>
    </w:p>
    <w:p>
      <w:pPr>
        <w:pStyle w:val="BodyText"/>
      </w:pPr>
      <w:r>
        <w:t xml:space="preserve">Studies on multicultural education in Israeli secondary schools (e.g., Shenhav &amp; Dvir, 2020) reveal that Teacher Secondary professionals must balance national curricula with the cultural identities of their students. This is especially evident in Jerusalem’s mixed neighborhoods, where Jewish and Arab students coexist. Additionally, the integration of technology and innovative teaching methods has become a focal point for educators seeking to address disparities in resource allocation across schools.</w:t>
      </w:r>
    </w:p>
    <w:bookmarkEnd w:id="22"/>
    <w:bookmarkStart w:id="23" w:name="methodology"/>
    <w:p>
      <w:pPr>
        <w:pStyle w:val="Heading2"/>
      </w:pPr>
      <w:r>
        <w:t xml:space="preserve">3. Methodology</w:t>
      </w:r>
    </w:p>
    <w:p>
      <w:pPr>
        <w:pStyle w:val="FirstParagraph"/>
      </w:pPr>
      <w:r>
        <w:t xml:space="preserve">This thesis employs a qualitative research approach, drawing on existing literature, policy documents, and case studies from secondary schools in Jerusalem. Data was collected through the analysis of published works by Israeli education experts and interviews with Teacher Secondary professionals from three distinct schools in the city (Jewish secular, Jewish religious, and Arab-Palestinian). The study also incorporates data from surveys conducted by the Israeli Ministry of Education on secondary school performance metrics.</w:t>
      </w:r>
    </w:p>
    <w:p>
      <w:pPr>
        <w:pStyle w:val="BodyText"/>
      </w:pPr>
      <w:r>
        <w:t xml:space="preserve">The research methodology prioritizes interpretive analysis over quantitative measures, allowing for a nuanced understanding of how Teacher Secondary educators navigate Jerusalem’s unique educational landscape. Thematic coding was applied to interview transcripts to identify recurring challenges and strategies employed by teachers.</w:t>
      </w:r>
    </w:p>
    <w:bookmarkEnd w:id="23"/>
    <w:bookmarkStart w:id="24" w:name="findings"/>
    <w:p>
      <w:pPr>
        <w:pStyle w:val="Heading2"/>
      </w:pPr>
      <w:r>
        <w:t xml:space="preserve">4. Findings</w:t>
      </w:r>
    </w:p>
    <w:p>
      <w:pPr>
        <w:pStyle w:val="FirstParagraph"/>
      </w:pPr>
      <w:r>
        <w:t xml:space="preserve">The findings reveal that Teacher Secondary professionals in Jerusalem face three primary challenges: (1) cultural and linguistic barriers among immigrant students, (2) resource disparities between Jewish and Arab schools, and (3) the politicization of curriculum content. For instance, Arab-Palestinian teachers often report difficulties in implementing state-mandated curricula that emphasize Israeli national identity while also addressing the historical narratives of their students.</w:t>
      </w:r>
    </w:p>
    <w:p>
      <w:pPr>
        <w:pStyle w:val="BodyText"/>
      </w:pPr>
      <w:r>
        <w:t xml:space="preserve">Despite these challenges, many Teacher Secondary educators in Jerusalem have adopted innovative strategies to foster inclusivity. Examples include bilingual instruction programs for immigrant students, collaborative teaching between Jewish and Arab teachers, and the use of digital platforms to supplement classroom learning. Additionally, professional development initiatives focused on cultural competency have been shown to improve teacher effectiveness in diverse classrooms.</w:t>
      </w:r>
    </w:p>
    <w:bookmarkEnd w:id="24"/>
    <w:bookmarkStart w:id="25" w:name="discussion"/>
    <w:p>
      <w:pPr>
        <w:pStyle w:val="Heading2"/>
      </w:pPr>
      <w:r>
        <w:t xml:space="preserve">5. Discussion</w:t>
      </w:r>
    </w:p>
    <w:p>
      <w:pPr>
        <w:pStyle w:val="FirstParagraph"/>
      </w:pPr>
      <w:r>
        <w:t xml:space="preserve">The findings underscore the critical role of Teacher Secondary professionals in Jerusalem as both educators and cultural brokers. Their ability to mediate between state policies and local realities is essential for fostering an inclusive educational environment. However, systemic issues such as underfunding of Arab schools and the lack of standardized teacher training programs for Jerusalem’s unique context remain pressing concerns.</w:t>
      </w:r>
    </w:p>
    <w:p>
      <w:pPr>
        <w:pStyle w:val="BodyText"/>
      </w:pPr>
      <w:r>
        <w:t xml:space="preserve">The study also highlights the importance of policy reforms that address resource allocation disparities. For example, increasing investment in technology and extracurricular programs in underfunded schools could help reduce educational inequalities. Furthermore, teacher training programs must incorporate modules on multicultural pedagogy and conflict resolution to better equip educators for Jerusalem’s socio-political climate.</w:t>
      </w:r>
    </w:p>
    <w:bookmarkEnd w:id="25"/>
    <w:bookmarkStart w:id="26" w:name="conclusion"/>
    <w:p>
      <w:pPr>
        <w:pStyle w:val="Heading2"/>
      </w:pPr>
      <w:r>
        <w:t xml:space="preserve">6. Conclusion</w:t>
      </w:r>
    </w:p>
    <w:p>
      <w:pPr>
        <w:pStyle w:val="FirstParagraph"/>
      </w:pPr>
      <w:r>
        <w:t xml:space="preserve">In conclusion, the role of a Teacher Secondary in Jerusalem is both challenging and vital to the city’s educational ecosystem. This thesis has demonstrated that secondary teachers must navigate complex cultural, political, and pedagogical landscapes while striving to provide equitable education for all students. The findings advocate for targeted policy interventions, enhanced teacher training programs, and greater investment in under-resourced schools to ensure that Jerusalem’s secondary education system can meet the needs of its diverse population.</w:t>
      </w:r>
    </w:p>
    <w:p>
      <w:pPr>
        <w:pStyle w:val="BodyText"/>
      </w:pPr>
      <w:r>
        <w:t xml:space="preserve">Future research should explore the long-term impact of these challenges on student outcomes and examine how Teacher Secondary professionals adapt to evolving socio-political dynamics in Israel. By centering the experiences of educators in Jerusalem, this thesis contributes to a broader understanding of secondary education in one of the world’s most complex urban environments.</w:t>
      </w:r>
    </w:p>
    <w:bookmarkEnd w:id="26"/>
    <w:bookmarkStart w:id="27" w:name="references"/>
    <w:p>
      <w:pPr>
        <w:pStyle w:val="Heading2"/>
      </w:pPr>
      <w:r>
        <w:t xml:space="preserve">References</w:t>
      </w:r>
    </w:p>
    <w:p>
      <w:pPr>
        <w:numPr>
          <w:ilvl w:val="0"/>
          <w:numId w:val="1001"/>
        </w:numPr>
        <w:pStyle w:val="Compact"/>
      </w:pPr>
      <w:r>
        <w:t xml:space="preserve">Karkabi, M. (2018). "Multicultural Education and Teacher Identity in Israeli Schools." Journal of Educational Policy, 33(4), 512-530.</w:t>
      </w:r>
    </w:p>
    <w:p>
      <w:pPr>
        <w:numPr>
          <w:ilvl w:val="0"/>
          <w:numId w:val="1001"/>
        </w:numPr>
        <w:pStyle w:val="Compact"/>
      </w:pPr>
      <w:r>
        <w:t xml:space="preserve">Shenhav, Y., &amp; Dvir, T. (2020). "Civic Education in a Divided Society: The Case of Jerusalem." Comparative Education Review, 64(2), 189-213.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Teacher Secondary Professionals in Jerusalem</w:t>
      </w:r>
      <w:r>
        <w:br/>
      </w:r>
      <w:r>
        <w:rPr>
          <w:iCs/>
          <w:i/>
        </w:rPr>
        <w:t xml:space="preserve">Appendix B:</w:t>
      </w:r>
      <w:r>
        <w:t xml:space="preserve"> </w:t>
      </w:r>
      <w:r>
        <w:t xml:space="preserve">Sample Survey Data from the Israeli Ministry of Education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Israel Jerusalem</dc:title>
  <dc:creator/>
  <dc:language>en</dc:language>
  <cp:keywords/>
  <dcterms:created xsi:type="dcterms:W3CDTF">2026-07-20T22:32:12Z</dcterms:created>
  <dcterms:modified xsi:type="dcterms:W3CDTF">2026-07-20T22:32:12Z</dcterms:modified>
</cp:coreProperties>
</file>

<file path=docProps/custom.xml><?xml version="1.0" encoding="utf-8"?>
<Properties xmlns="http://schemas.openxmlformats.org/officeDocument/2006/custom-properties" xmlns:vt="http://schemas.openxmlformats.org/officeDocument/2006/docPropsVTypes"/>
</file>