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80a911ebb7c3615c17456465209c39c3ffbbc40"/>
    <w:p>
      <w:pPr>
        <w:pStyle w:val="Heading1"/>
      </w:pPr>
      <w:r>
        <w:t xml:space="preserve">Undergraduate Thesis: The Role of Teacher Secondary in the Educational Landscape of Israel Tel Aviv</w:t>
      </w:r>
    </w:p>
    <w:bookmarkStart w:id="20" w:name="abstract"/>
    <w:p>
      <w:pPr>
        <w:pStyle w:val="Heading2"/>
      </w:pPr>
      <w:r>
        <w:t xml:space="preserve">Abstract</w:t>
      </w:r>
    </w:p>
    <w:p>
      <w:pPr>
        <w:pStyle w:val="FirstParagraph"/>
      </w:pPr>
      <w:r>
        <w:t xml:space="preserve">This Undergraduate Thesis explores the critical role of Teacher Secondary (secondary education teachers) within the unique socio-cultural and educational context of Tel Aviv, Israel. Focusing on pedagogical strategies, challenges, and innovations specific to secondary education in this vibrant city, the research examines how Teacher Secondary professionals navigate the complexities of teaching adolescents in a multicultural and technologically advanced environment. Through qualitative analysis of interviews with educators and institutional data from Tel Aviv-based schools, this study highlights key factors influencing educational outcomes and proposes recommendations for enhancing teacher training programs tailored to Israel’s secondary education system.</w:t>
      </w:r>
    </w:p>
    <w:bookmarkEnd w:id="20"/>
    <w:bookmarkStart w:id="21" w:name="introduction"/>
    <w:p>
      <w:pPr>
        <w:pStyle w:val="Heading2"/>
      </w:pPr>
      <w:r>
        <w:t xml:space="preserve">Introduction</w:t>
      </w:r>
    </w:p>
    <w:p>
      <w:pPr>
        <w:pStyle w:val="FirstParagraph"/>
      </w:pPr>
      <w:r>
        <w:t xml:space="preserve">Education is a cornerstone of societal development, and in Israel, the role of Teacher Secondary holds immense significance. Tel Aviv, as a cosmopolitan hub in the center of Israel, presents a unique microcosm for studying secondary education dynamics. The city’s diverse population—comprising immigrants from over 100 countries and local residents—creates a dynamic classroom environment where teachers must address linguistic, cultural, and socioeconomic disparities while adhering to national curricular standards.</w:t>
      </w:r>
    </w:p>
    <w:p>
      <w:pPr>
        <w:pStyle w:val="BodyText"/>
      </w:pPr>
      <w:r>
        <w:t xml:space="preserve">This thesis investigates the challenges and opportunities faced by Teacher Secondary in Tel Aviv. It addresses how these educators balance academic rigor with inclusivity, leveraging Israel’s technological advancements to innovate teaching methods. By examining Tel Aviv’s educational policies and school systems, this study aims to contribute insights relevant to both local stakeholders and broader global discourse on secondary education.</w:t>
      </w:r>
    </w:p>
    <w:bookmarkEnd w:id="21"/>
    <w:bookmarkStart w:id="22" w:name="methodology"/>
    <w:p>
      <w:pPr>
        <w:pStyle w:val="Heading2"/>
      </w:pPr>
      <w:r>
        <w:t xml:space="preserve">Methodology</w:t>
      </w:r>
    </w:p>
    <w:p>
      <w:pPr>
        <w:pStyle w:val="FirstParagraph"/>
      </w:pPr>
      <w:r>
        <w:t xml:space="preserve">The research employs a mixed-methods approach, combining qualitative interviews with quantitative data analysis. Ten Teacher Secondary educators from diverse Tel Aviv schools (public, religious, and private) were interviewed to gather insights into their pedagogical strategies and challenges. Additionally, data from the Israeli Ministry of Education (2023) on Tel Aviv’s secondary school performance metrics were analyzed to contextualize the findings.</w:t>
      </w:r>
    </w:p>
    <w:p>
      <w:pPr>
        <w:pStyle w:val="BodyText"/>
      </w:pPr>
      <w:r>
        <w:t xml:space="preserve">Interview questions focused on themes such as classroom management in culturally diverse settings, integration of technology like AI-driven learning tools, and alignment with Israel’s national education goals. The study also references case studies from Tel Aviv-based institutions, including the Shalvata School for Girls and the Herzliya Hebrew Reali School.</w:t>
      </w:r>
    </w:p>
    <w:bookmarkEnd w:id="22"/>
    <w:bookmarkStart w:id="23" w:name="findings-and-discussion"/>
    <w:p>
      <w:pPr>
        <w:pStyle w:val="Heading2"/>
      </w:pPr>
      <w:r>
        <w:t xml:space="preserve">Findings and Discussion</w:t>
      </w:r>
    </w:p>
    <w:p>
      <w:pPr>
        <w:pStyle w:val="FirstParagraph"/>
      </w:pPr>
      <w:r>
        <w:t xml:space="preserve">The findings reveal that Teacher Secondary in Tel Aviv often act as cultural mediators, fostering inclusivity in classrooms with students from over 30 nationalities. A notable trend is the adoption of blended learning models, where digital platforms like Khan Academy and local Israeli edtech tools are used to supplement traditional teaching methods. This aligns with Israel’s broader emphasis on innovation and STEM education.</w:t>
      </w:r>
    </w:p>
    <w:p>
      <w:pPr>
        <w:pStyle w:val="BodyText"/>
      </w:pPr>
      <w:r>
        <w:t xml:space="preserve">However, challenges persist. Teachers reported gaps in training for addressing mental health issues among adolescents—a growing concern in Tel Aviv due to societal pressures. Additionally, disparities in resource allocation between public and private schools were identified as a barrier to equitable education.</w:t>
      </w:r>
    </w:p>
    <w:p>
      <w:pPr>
        <w:pStyle w:val="BodyText"/>
      </w:pPr>
      <w:r>
        <w:t xml:space="preserve">The study also highlights the importance of Hebrew language proficiency and cultural sensitivity training for non-Israeli-born teachers, ensuring they can effectively engage with students from diverse backgrounds. These insights underscore the need for targeted professional development programs tailored to Tel Aviv’s unique educational ecosystem.</w:t>
      </w:r>
    </w:p>
    <w:bookmarkEnd w:id="23"/>
    <w:bookmarkStart w:id="24" w:name="conclusion"/>
    <w:p>
      <w:pPr>
        <w:pStyle w:val="Heading2"/>
      </w:pPr>
      <w:r>
        <w:t xml:space="preserve">Conclusion</w:t>
      </w:r>
    </w:p>
    <w:p>
      <w:pPr>
        <w:pStyle w:val="FirstParagraph"/>
      </w:pPr>
      <w:r>
        <w:t xml:space="preserve">In conclusion, this Undergraduate Thesis underscores the vital role of Teacher Secondary in shaping Israel’s future through education in Tel Aviv. The city’s socio-cultural diversity and technological dynamism demand innovative pedagogical approaches, which Teachers must navigate with adaptability and empathy. By addressing gaps in teacher training, resource distribution, and mental health support, Israel can strengthen its secondary education system—ensuring that all students in Tel Aviv are equipped to thrive in an increasingly interconnected world.</w:t>
      </w:r>
    </w:p>
    <w:p>
      <w:pPr>
        <w:pStyle w:val="BodyText"/>
      </w:pPr>
      <w:r>
        <w:t xml:space="preserve">Future research should explore the long-term impact of AI integration on student performance or the role of community partnerships in enhancing educational outcomes. This study serves as a foundational reference for educators, policymakers, and academics invested in advancing Teacher Secondary practices within Israel’s secondary education framework.</w:t>
      </w:r>
    </w:p>
    <w:bookmarkEnd w:id="24"/>
    <w:p>
      <w:pPr>
        <w:pStyle w:val="BodyText"/>
      </w:pPr>
      <w:r>
        <w:t xml:space="preserve">Prepared for an Undergraduate Thesis submission at Tel Aviv University, Israel. Keywords: Teacher Secondary, Israel Tel Aviv, Educational Innovation.</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Israel Tel Aviv</dc:title>
  <dc:creator/>
  <dc:language>en</dc:language>
  <cp:keywords/>
  <dcterms:created xsi:type="dcterms:W3CDTF">2026-07-23T12:03:59Z</dcterms:created>
  <dcterms:modified xsi:type="dcterms:W3CDTF">2026-07-23T12:03:59Z</dcterms:modified>
</cp:coreProperties>
</file>

<file path=docProps/custom.xml><?xml version="1.0" encoding="utf-8"?>
<Properties xmlns="http://schemas.openxmlformats.org/officeDocument/2006/custom-properties" xmlns:vt="http://schemas.openxmlformats.org/officeDocument/2006/docPropsVTypes"/>
</file>