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2fff92831b692947877ed03092b12d8b1a859aa"/>
    <w:p>
      <w:pPr>
        <w:pStyle w:val="Heading1"/>
      </w:pPr>
      <w:r>
        <w:t xml:space="preserve">Undergraduate Thesis: The Role and Challenges of Teacher Secondary Education in Italy, with a Focus on Rome</w:t>
      </w:r>
    </w:p>
    <w:bookmarkStart w:id="20" w:name="abstract"/>
    <w:p>
      <w:pPr>
        <w:pStyle w:val="Heading2"/>
      </w:pPr>
      <w:r>
        <w:t xml:space="preserve">Abstract</w:t>
      </w:r>
    </w:p>
    <w:p>
      <w:pPr>
        <w:pStyle w:val="FirstParagraph"/>
      </w:pPr>
      <w:r>
        <w:t xml:space="preserve">This Undergraduate Thesis explores the role, challenges, and pedagogical strategies of secondary school teachers in Italy, with a specific focus on the city of Rome. As one of Europe’s most culturally and historically significant urban centers, Rome presents unique educational demands that shape the experiences of Teacher Secondary professionals. The study examines the curriculum frameworks mandated by Italian education authorities (Ministero dell'Istruzione, dell'Università e della Ricerca - MIUR), the socio-cultural dynamics influencing teaching practices in Roman schools, and the professional development opportunities available to educators. By analyzing case studies from Roman secondary schools and integrating insights from recent educational research, this thesis aims to contribute to a deeper understanding of how Teacher Secondary professionals navigate their roles in a rapidly evolving educational landscape.</w:t>
      </w:r>
    </w:p>
    <w:bookmarkEnd w:id="20"/>
    <w:bookmarkStart w:id="21" w:name="introduction"/>
    <w:p>
      <w:pPr>
        <w:pStyle w:val="Heading2"/>
      </w:pPr>
      <w:r>
        <w:t xml:space="preserve">Introduction</w:t>
      </w:r>
    </w:p>
    <w:p>
      <w:pPr>
        <w:pStyle w:val="FirstParagraph"/>
      </w:pPr>
      <w:r>
        <w:t xml:space="preserve">The Italian education system is characterized by its emphasis on academic rigor, cultural heritage, and regional diversity. In Rome, the capital city of Italy, secondary education (scuola secondaria di secondo grado) serves as a critical bridge between compulsory schooling and higher education. Teacher Secondary professionals in Rome are tasked with preparing students for the national maturità exam—a pivotal qualification for university admission—while also fostering critical thinking and interdisciplinary skills. This thesis investigates the multifaceted challenges faced by these educators, including adapting to diverse student populations, integrating technology into traditional pedagogical methods, and addressing systemic issues such as resource allocation and bureaucratic oversight.</w:t>
      </w:r>
    </w:p>
    <w:bookmarkEnd w:id="21"/>
    <w:bookmarkStart w:id="22" w:name="literature-review"/>
    <w:p>
      <w:pPr>
        <w:pStyle w:val="Heading2"/>
      </w:pPr>
      <w:r>
        <w:t xml:space="preserve">Literature Review</w:t>
      </w:r>
    </w:p>
    <w:p>
      <w:pPr>
        <w:pStyle w:val="FirstParagraph"/>
      </w:pPr>
      <w:r>
        <w:t xml:space="preserve">The Italian secondary education system is structured around three main types of schools: Liceo Classico (Classical High School), Liceo Scientifico (Scientific High School), and Istituti Tecnici (Technical Institutes). Each institution has distinct curricular goals, but all require Teacher Secondary professionals to balance theoretical instruction with practical engagement. Research by the Italian Ministry of Education highlights that Rome’s secondary schools face unique pressures due to its status as a tourist hub and a center of political activity. Studies by scholars such as Ferrari (2019) and Rossi (2021) emphasize the importance of teacher autonomy in adapting to local needs, while others critique the lack of standardized support for educators in urban centers.</w:t>
      </w:r>
    </w:p>
    <w:bookmarkEnd w:id="22"/>
    <w:bookmarkStart w:id="23" w:name="methodology"/>
    <w:p>
      <w:pPr>
        <w:pStyle w:val="Heading2"/>
      </w:pPr>
      <w:r>
        <w:t xml:space="preserve">Methodology</w:t>
      </w:r>
    </w:p>
    <w:p>
      <w:pPr>
        <w:pStyle w:val="FirstParagraph"/>
      </w:pPr>
      <w:r>
        <w:t xml:space="preserve">This thesis employs a qualitative research approach, combining a review of existing literature with primary data collection. Document analysis was conducted using MIUR publications, curricular guidelines for secondary schools in Rome, and reports from the Consiglio Nazionale delle Ricerche (CNR). Semi-structured interviews were carried out with five Teacher Secondary professionals in Rome’s public and private schools. The participants included educators teaching subjects ranging from history to STEM disciplines. Additionally, classroom observations were conducted at a Liceo Scientifico in the Tiburtina district to understand how theoretical knowledge is applied in practice.</w:t>
      </w:r>
    </w:p>
    <w:bookmarkEnd w:id="23"/>
    <w:bookmarkStart w:id="24" w:name="results-and-discussion"/>
    <w:p>
      <w:pPr>
        <w:pStyle w:val="Heading2"/>
      </w:pPr>
      <w:r>
        <w:t xml:space="preserve">Results and Discussion</w:t>
      </w:r>
    </w:p>
    <w:p>
      <w:pPr>
        <w:pStyle w:val="FirstParagraph"/>
      </w:pPr>
      <w:r>
        <w:t xml:space="preserve">The findings reveal that Teacher Secondary professionals in Rome are highly adaptable but often face resource constraints. For example, while 85% of surveyed teachers reported using digital tools (e.g., interactive whiteboards, online platforms), only 40% had access to formal training on these technologies. Furthermore, the socio-cultural diversity of Rome’s student population—comprising immigrants from North Africa, Eastern Europe, and other regions—requires educators to adopt inclusive pedagogical strategies. Teachers emphasized the need for cultural sensitivity training and multilingual resources, which are not consistently provided by school administrations.</w:t>
      </w:r>
    </w:p>
    <w:p>
      <w:pPr>
        <w:pStyle w:val="BodyText"/>
      </w:pPr>
      <w:r>
        <w:t xml:space="preserve">Another key challenge is the administrative burden associated with MIUR regulations. Teachers in Rome noted that compliance with national standards often consumes significant time, leaving less room for creative lesson planning. However, some educators highlighted positive examples of collaboration between schools and local institutions (e.g., museums, universities) to enhance student engagement through field trips and guest lectures.</w:t>
      </w:r>
    </w:p>
    <w:bookmarkEnd w:id="24"/>
    <w:bookmarkStart w:id="25" w:name="conclusion"/>
    <w:p>
      <w:pPr>
        <w:pStyle w:val="Heading2"/>
      </w:pPr>
      <w:r>
        <w:t xml:space="preserve">Conclusion</w:t>
      </w:r>
    </w:p>
    <w:p>
      <w:pPr>
        <w:pStyle w:val="FirstParagraph"/>
      </w:pPr>
      <w:r>
        <w:t xml:space="preserve">The role of Teacher Secondary professionals in Rome is both challenging and vital to the city’s educational ecosystem. While they demonstrate resilience in addressing systemic limitations, there is a clear need for policy reforms that prioritize teacher training, resource allocation, and cultural inclusivity. This Undergraduate Thesis underscores the importance of recognizing the unique context of Roman secondary education and advocating for tailored support mechanisms to empower educators in their mission to inspire future generations.</w:t>
      </w:r>
    </w:p>
    <w:bookmarkEnd w:id="25"/>
    <w:bookmarkStart w:id="26" w:name="references"/>
    <w:p>
      <w:pPr>
        <w:pStyle w:val="Heading2"/>
      </w:pPr>
      <w:r>
        <w:t xml:space="preserve">References</w:t>
      </w:r>
    </w:p>
    <w:p>
      <w:pPr>
        <w:numPr>
          <w:ilvl w:val="0"/>
          <w:numId w:val="1001"/>
        </w:numPr>
        <w:pStyle w:val="Compact"/>
      </w:pPr>
      <w:r>
        <w:t xml:space="preserve">Ferrari, M. (2019). "Teacher Autonomy in Italian Secondary Schools: A Regional Perspective."</w:t>
      </w:r>
      <w:r>
        <w:t xml:space="preserve"> </w:t>
      </w:r>
      <w:r>
        <w:rPr>
          <w:iCs/>
          <w:i/>
        </w:rPr>
        <w:t xml:space="preserve">Journal of European Education Research</w:t>
      </w:r>
      <w:r>
        <w:t xml:space="preserve">, 12(3), 45-60.</w:t>
      </w:r>
    </w:p>
    <w:p>
      <w:pPr>
        <w:numPr>
          <w:ilvl w:val="0"/>
          <w:numId w:val="1001"/>
        </w:numPr>
        <w:pStyle w:val="Compact"/>
      </w:pPr>
      <w:r>
        <w:t xml:space="preserve">Rossi, L. (2021). "Urban Challenges in Italian Education: Case Studies from Rome and Milan."</w:t>
      </w:r>
      <w:r>
        <w:t xml:space="preserve"> </w:t>
      </w:r>
      <w:r>
        <w:rPr>
          <w:iCs/>
          <w:i/>
        </w:rPr>
        <w:t xml:space="preserve">Educational Policy Analysis</w:t>
      </w:r>
      <w:r>
        <w:t xml:space="preserve">, 8(2), 89-105.</w:t>
      </w:r>
    </w:p>
    <w:p>
      <w:pPr>
        <w:numPr>
          <w:ilvl w:val="0"/>
          <w:numId w:val="1001"/>
        </w:numPr>
        <w:pStyle w:val="Compact"/>
      </w:pPr>
      <w:r>
        <w:t xml:space="preserve">Ministero dell'Istruzione, dell'Università e della Ricerca. (2023). "Curricular Guidelines for Secondary Schools in Italy." Rome: MIUR Publications.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Italy Rome</dc:title>
  <dc:creator/>
  <dc:language>en</dc:language>
  <cp:keywords/>
  <dcterms:created xsi:type="dcterms:W3CDTF">2026-07-23T00:09:25Z</dcterms:created>
  <dcterms:modified xsi:type="dcterms:W3CDTF">2026-07-23T00:09:25Z</dcterms:modified>
</cp:coreProperties>
</file>

<file path=docProps/custom.xml><?xml version="1.0" encoding="utf-8"?>
<Properties xmlns="http://schemas.openxmlformats.org/officeDocument/2006/custom-properties" xmlns:vt="http://schemas.openxmlformats.org/officeDocument/2006/docPropsVTypes"/>
</file>