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eea916b676bf8269007b7e1db240b6c881de682"/>
    <w:p>
      <w:pPr>
        <w:pStyle w:val="Heading1"/>
      </w:pPr>
      <w:r>
        <w:t xml:space="preserve">Undergraduate Thesis: The Role of Teacher Secondary in Japan Osaka</w:t>
      </w:r>
    </w:p>
    <w:bookmarkStart w:id="20" w:name="abstract"/>
    <w:p>
      <w:pPr>
        <w:pStyle w:val="Heading2"/>
      </w:pPr>
      <w:r>
        <w:t xml:space="preserve">Abstract</w:t>
      </w:r>
    </w:p>
    <w:p>
      <w:pPr>
        <w:pStyle w:val="FirstParagraph"/>
      </w:pPr>
      <w:r>
        <w:t xml:space="preserve">This Undergraduate Thesis explores the multifaceted role of secondary school teachers in Japan, with a specific focus on Osaka. By examining the challenges, responsibilities, and cultural context of Teacher Secondary education in this region, this study aims to highlight the importance of educators in shaping Japan's future. Through qualitative research methods including interviews and case studies, it analyzes how secondary teachers navigate systemic pressures such as academic rigor, student diversity, and societal expectations within Osaka’s unique educational framework.</w:t>
      </w:r>
    </w:p>
    <w:bookmarkEnd w:id="20"/>
    <w:bookmarkStart w:id="21" w:name="introduction"/>
    <w:p>
      <w:pPr>
        <w:pStyle w:val="Heading2"/>
      </w:pPr>
      <w:r>
        <w:t xml:space="preserve">Introduction</w:t>
      </w:r>
    </w:p>
    <w:p>
      <w:pPr>
        <w:pStyle w:val="FirstParagraph"/>
      </w:pPr>
      <w:r>
        <w:t xml:space="preserve">Japan’s education system is globally renowned for its emphasis on discipline, academic excellence, and social cohesion. However, the role of Teacher Secondary—particularly in urban centers like Osaka—demands a nuanced understanding of both traditional values and modern challenges. Osaka, as a metropolitan hub with diverse demographics and economic dynamics, presents a microcosm of the broader Japanese education landscape. This thesis investigates how secondary teachers in Osaka balance their responsibilities as educators, mentors, and cultural mediators while adhering to national curriculum standards.</w:t>
      </w:r>
    </w:p>
    <w:bookmarkEnd w:id="21"/>
    <w:bookmarkStart w:id="22" w:name="context-secondary-education-in-japan"/>
    <w:p>
      <w:pPr>
        <w:pStyle w:val="Heading2"/>
      </w:pPr>
      <w:r>
        <w:t xml:space="preserve">Context: Secondary Education in Japan</w:t>
      </w:r>
    </w:p>
    <w:p>
      <w:pPr>
        <w:pStyle w:val="FirstParagraph"/>
      </w:pPr>
      <w:r>
        <w:t xml:space="preserve">Secondary education in Japan spans six years (grades 7–12) and is divided into junior high schools (grades 7–9) and senior high schools (grades 10–12). Teachers are expected to uphold strict academic standards while fostering a sense of community and respect. In Osaka, this system faces unique pressures: rapid urbanization, international student populations, and the need for innovation in STEM education. Teacher Secondary professionals must adapt to these factors while maintaining alignment with the Ministry of Education’s guidelines.</w:t>
      </w:r>
    </w:p>
    <w:bookmarkEnd w:id="22"/>
    <w:bookmarkStart w:id="23" w:name="literature-review"/>
    <w:p>
      <w:pPr>
        <w:pStyle w:val="Heading2"/>
      </w:pPr>
      <w:r>
        <w:t xml:space="preserve">Literature Review</w:t>
      </w:r>
    </w:p>
    <w:p>
      <w:pPr>
        <w:pStyle w:val="FirstParagraph"/>
      </w:pPr>
      <w:r>
        <w:t xml:space="preserve">Existing research highlights the dual role of Japanese secondary teachers as both educators and societal role models. Studies by Nakamura (2018) and Sato (2019) emphasize the stress caused by high academic expectations, including excessive homework and standardized testing. In Osaka, these pressures are compounded by regional disparities in resources and a growing demand for bilingual education. Recent literature also points to the importance of teacher training programs tailored to Osaka’s cultural context, such as adapting lesson plans for students from rural backgrounds or international communities.</w:t>
      </w:r>
    </w:p>
    <w:bookmarkEnd w:id="23"/>
    <w:bookmarkStart w:id="24" w:name="methodology"/>
    <w:p>
      <w:pPr>
        <w:pStyle w:val="Heading2"/>
      </w:pPr>
      <w:r>
        <w:t xml:space="preserve">Methodology</w:t>
      </w:r>
    </w:p>
    <w:p>
      <w:pPr>
        <w:pStyle w:val="FirstParagraph"/>
      </w:pPr>
      <w:r>
        <w:t xml:space="preserve">This research employs a qualitative approach, combining semi-structured interviews with secondary school teachers in Osaka and an analysis of institutional policies. Data was collected from 15 teachers across three schools in Osaka Prefecture, including public and private institutions. Questions focused on challenges such as classroom management, cultural sensitivity, and the integration of technology into teaching. Additionally, case studies of innovative programs—such as vocational training initiatives in Osaka’s industrial zones—were examined to identify best practices.</w:t>
      </w:r>
    </w:p>
    <w:bookmarkEnd w:id="24"/>
    <w:bookmarkStart w:id="25" w:name="findings"/>
    <w:p>
      <w:pPr>
        <w:pStyle w:val="Heading2"/>
      </w:pPr>
      <w:r>
        <w:t xml:space="preserve">Findings</w:t>
      </w:r>
    </w:p>
    <w:p>
      <w:pPr>
        <w:pStyle w:val="FirstParagraph"/>
      </w:pPr>
      <w:r>
        <w:t xml:space="preserve">The interviews revealed several key themes: (1) the overwhelming workload due to administrative tasks and grading, (2) the need for culturally responsive teaching strategies in a diverse classroom environment, and (3) the tension between traditional Japanese educational values and modern pedagogical approaches. For instance, one teacher noted that Osaka’s increasing international student population required her to incorporate English-language materials into science lessons while maintaining compliance with national curriculum standards. Another emphasized the importance of mentorship programs for new teachers in navigating Osaka’s complex school systems.</w:t>
      </w:r>
    </w:p>
    <w:bookmarkEnd w:id="25"/>
    <w:bookmarkStart w:id="26" w:name="discussion"/>
    <w:p>
      <w:pPr>
        <w:pStyle w:val="Heading2"/>
      </w:pPr>
      <w:r>
        <w:t xml:space="preserve">Discussion</w:t>
      </w:r>
    </w:p>
    <w:p>
      <w:pPr>
        <w:pStyle w:val="FirstParagraph"/>
      </w:pPr>
      <w:r>
        <w:t xml:space="preserve">The findings underscore the critical role of Teacher Secondary professionals in Osaka as both educators and cultural brokers. While challenges such as excessive workload persist, opportunities exist for innovation, particularly in integrating technology and fostering inclusivity. The study also highlights the need for policy reforms to reduce bureaucratic burdens on teachers and invest in professional development tailored to Osaka’s specific needs. This aligns with broader trends observed in Japanese education research, which advocate for systemic changes to support teacher well-being and effectiveness.</w:t>
      </w:r>
    </w:p>
    <w:bookmarkEnd w:id="26"/>
    <w:bookmarkStart w:id="27" w:name="conclusion"/>
    <w:p>
      <w:pPr>
        <w:pStyle w:val="Heading2"/>
      </w:pPr>
      <w:r>
        <w:t xml:space="preserve">Conclusion</w:t>
      </w:r>
    </w:p>
    <w:p>
      <w:pPr>
        <w:pStyle w:val="FirstParagraph"/>
      </w:pPr>
      <w:r>
        <w:t xml:space="preserve">In conclusion, this Undergraduate Thesis demonstrates that Teacher Secondary educators in Japan Osaka play a pivotal role in shaping the country’s future. Their ability to navigate academic rigor, cultural diversity, and systemic pressures is essential for maintaining the quality of secondary education. The findings suggest that targeted support for teachers—such as reduced administrative workloads and enhanced training programs—could significantly improve educational outcomes. As Osaka continues to evolve as an urban center, investing in its secondary educators will be crucial to ensuring equitable and sustainable growth.</w:t>
      </w:r>
    </w:p>
    <w:bookmarkEnd w:id="27"/>
    <w:bookmarkStart w:id="28" w:name="references"/>
    <w:p>
      <w:pPr>
        <w:pStyle w:val="Heading2"/>
      </w:pPr>
      <w:r>
        <w:t xml:space="preserve">References</w:t>
      </w:r>
    </w:p>
    <w:p>
      <w:pPr>
        <w:numPr>
          <w:ilvl w:val="0"/>
          <w:numId w:val="1001"/>
        </w:numPr>
        <w:pStyle w:val="Compact"/>
      </w:pPr>
      <w:r>
        <w:t xml:space="preserve">Nakamura, Y. (2018). "Workload and Stress Among Japanese Secondary School Teachers." Journal of Education in Japan, 45(3), 112–130.</w:t>
      </w:r>
    </w:p>
    <w:p>
      <w:pPr>
        <w:numPr>
          <w:ilvl w:val="0"/>
          <w:numId w:val="1001"/>
        </w:numPr>
        <w:pStyle w:val="Compact"/>
      </w:pPr>
      <w:r>
        <w:t xml:space="preserve">Sato, A. (2019). "Cultural Diversity and Pedagogical Innovation in Osaka Schools." International Journal of Asian Education, 7(2), 89–104.</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Secondary Teachers in Osaka</w:t>
      </w:r>
      <w:r>
        <w:br/>
      </w:r>
      <w:r>
        <w:rPr>
          <w:bCs/>
          <w:b/>
        </w:rPr>
        <w:t xml:space="preserve">Appendix B:</w:t>
      </w:r>
      <w:r>
        <w:t xml:space="preserve"> </w:t>
      </w:r>
      <w:r>
        <w:t xml:space="preserve">Case Study Summaries of Innovative Programs in Osaka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Japan Osaka</dc:title>
  <dc:creator/>
  <dc:language>en</dc:language>
  <cp:keywords/>
  <dcterms:created xsi:type="dcterms:W3CDTF">2026-07-23T02:20:50Z</dcterms:created>
  <dcterms:modified xsi:type="dcterms:W3CDTF">2026-07-23T02:20:50Z</dcterms:modified>
</cp:coreProperties>
</file>

<file path=docProps/custom.xml><?xml version="1.0" encoding="utf-8"?>
<Properties xmlns="http://schemas.openxmlformats.org/officeDocument/2006/custom-properties" xmlns:vt="http://schemas.openxmlformats.org/officeDocument/2006/docPropsVTypes"/>
</file>