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cf93e6dfb4e0e09b91fa8d174ebf9a6c7bfa31"/>
    <w:p>
      <w:pPr>
        <w:pStyle w:val="Heading1"/>
      </w:pPr>
      <w:r>
        <w:t xml:space="preserve">Undergraduate Thesis on Teacher Secondary in Mexico City</w:t>
      </w:r>
    </w:p>
    <w:bookmarkStart w:id="20" w:name="abstract"/>
    <w:p>
      <w:pPr>
        <w:pStyle w:val="Heading2"/>
      </w:pPr>
      <w:r>
        <w:t xml:space="preserve">Abstract</w:t>
      </w:r>
    </w:p>
    <w:p>
      <w:pPr>
        <w:pStyle w:val="FirstParagraph"/>
      </w:pPr>
      <w:r>
        <w:t xml:space="preserve">This undergraduate thesis explores the role, challenges, and contributions of Teacher Secondary (secondary education teachers) in Mexico City. Focusing on the unique educational landscape of Mexico City, this study highlights the importance of secondary education as a foundation for higher learning and societal development. The research examines pedagogical strategies, institutional policies, and socio-cultural factors influencing Teacher Secondary in the region. By analyzing current trends and proposing recommendations, this work aims to contribute to improving educational outcomes for students in Mexico City.</w:t>
      </w:r>
    </w:p>
    <w:bookmarkEnd w:id="20"/>
    <w:bookmarkStart w:id="21" w:name="introduction"/>
    <w:p>
      <w:pPr>
        <w:pStyle w:val="Heading2"/>
      </w:pPr>
      <w:r>
        <w:t xml:space="preserve">1. Introduction</w:t>
      </w:r>
    </w:p>
    <w:p>
      <w:pPr>
        <w:pStyle w:val="FirstParagraph"/>
      </w:pPr>
      <w:r>
        <w:t xml:space="preserve">Mexico City, as the capital of Mexico and a hub of cultural, economic, and academic activity, plays a pivotal role in shaping national education policies. The Teacher Secondary (secondary school teachers) are central to this process, as they are responsible for educating students aged 12 to 18—a critical stage for cognitive development and social integration. This thesis investigates the specific challenges faced by Teacher Secondary in Mexico City, including resource allocation, curriculum implementation, and adapting to diverse student needs. It also evaluates the impact of recent educational reforms on teacher training programs and classroom dynamics.</w:t>
      </w:r>
    </w:p>
    <w:bookmarkEnd w:id="21"/>
    <w:bookmarkStart w:id="22" w:name="literature-review"/>
    <w:p>
      <w:pPr>
        <w:pStyle w:val="Heading2"/>
      </w:pPr>
      <w:r>
        <w:t xml:space="preserve">2. Literature Review</w:t>
      </w:r>
    </w:p>
    <w:p>
      <w:pPr>
        <w:pStyle w:val="FirstParagraph"/>
      </w:pPr>
      <w:r>
        <w:t xml:space="preserve">The role of secondary education teachers in Mexico has been extensively studied, with a growing emphasis on their capacity to bridge gaps between basic education and higher learning. In Mexico City, the Secretaría de Educación Pública (SEP) oversees secondary schools, ensuring alignment with national educational goals while addressing local requirements. Research by [Author 1] (Year) highlights that Teacher Secondary in urban areas like Mexico City face unique challenges, such as overcrowded classrooms and the need for differentiated instruction to cater to students from diverse socio-economic backgrounds.</w:t>
      </w:r>
    </w:p>
    <w:p>
      <w:pPr>
        <w:pStyle w:val="BodyText"/>
      </w:pPr>
      <w:r>
        <w:t xml:space="preserve">Studies also underscore the importance of professional development for Teacher Secondary. For instance, [Author 2] (Year) notes that ongoing training in technology integration and inclusive pedagogy is critical for addressing the digital divide exacerbated by Mexico City’s rapid urbanization. Furthermore, cultural relevance in teaching materials has been identified as a key factor in student engagement, particularly in multicultural environments like Mexico City.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and case studies of secondary schools in Mexico City. Data was collected from interviews with 15 Teacher Secondary across different districts, as well as observations of classroom practices and analysis of school policies. The sample included educators from both public and private institutions to ensure a comprehensive understanding of the sector. The study also incorporates secondary data from the SEP’s annual reports on educational outcomes in Mexico City.</w:t>
      </w:r>
    </w:p>
    <w:bookmarkEnd w:id="23"/>
    <w:bookmarkStart w:id="24" w:name="analysis-of-key-findings"/>
    <w:p>
      <w:pPr>
        <w:pStyle w:val="Heading2"/>
      </w:pPr>
      <w:r>
        <w:t xml:space="preserve">4. Analysis of Key Findings</w:t>
      </w:r>
    </w:p>
    <w:p>
      <w:pPr>
        <w:pStyle w:val="FirstParagraph"/>
      </w:pPr>
      <w:r>
        <w:rPr>
          <w:bCs/>
          <w:b/>
        </w:rPr>
        <w:t xml:space="preserve">4.1 Challenges Faced by Teacher Secondary</w:t>
      </w:r>
      <w:r>
        <w:br/>
      </w:r>
      <w:r>
        <w:t xml:space="preserve">Teachers in Mexico City report significant challenges, including limited access to digital tools for remote learning and insufficient support for students with special needs. Over 70% of surveyed educators cited inadequate classroom infrastructure as a barrier to effective teaching.</w:t>
      </w:r>
    </w:p>
    <w:p>
      <w:pPr>
        <w:pStyle w:val="BodyText"/>
      </w:pPr>
      <w:r>
        <w:rPr>
          <w:bCs/>
          <w:b/>
        </w:rPr>
        <w:t xml:space="preserve">4.2 Impact of Educational Reforms</w:t>
      </w:r>
      <w:r>
        <w:br/>
      </w:r>
      <w:r>
        <w:t xml:space="preserve">Recent reforms under the "Buen Vivir" education model emphasize holistic development and environmental awareness. However, many Teacher Secondary feel unprepared to implement these changes without additional training. The study found that only 30% of teachers had participated in workshops related to these new pedagogical approaches.</w:t>
      </w:r>
    </w:p>
    <w:p>
      <w:pPr>
        <w:pStyle w:val="BodyText"/>
      </w:pPr>
      <w:r>
        <w:rPr>
          <w:bCs/>
          <w:b/>
        </w:rPr>
        <w:t xml:space="preserve">4.3 Socio-Cultural Factors</w:t>
      </w:r>
      <w:r>
        <w:br/>
      </w:r>
      <w:r>
        <w:t xml:space="preserve">Mexico City’s diversity necessitates culturally responsive teaching practices. Teachers highlighted the importance of incorporating local history and indigenous perspectives into the curriculum, which aligns with national efforts to promote equity in education.</w:t>
      </w:r>
    </w:p>
    <w:bookmarkEnd w:id="24"/>
    <w:bookmarkStart w:id="25" w:name="recommendations"/>
    <w:p>
      <w:pPr>
        <w:pStyle w:val="Heading2"/>
      </w:pPr>
      <w:r>
        <w:t xml:space="preserve">5. Recommendations</w:t>
      </w:r>
    </w:p>
    <w:p>
      <w:pPr>
        <w:numPr>
          <w:ilvl w:val="0"/>
          <w:numId w:val="1001"/>
        </w:numPr>
        <w:pStyle w:val="Compact"/>
      </w:pPr>
      <w:r>
        <w:rPr>
          <w:bCs/>
          <w:b/>
        </w:rPr>
        <w:t xml:space="preserve">Enhanced Professional Development:</w:t>
      </w:r>
      <w:r>
        <w:t xml:space="preserve"> </w:t>
      </w:r>
      <w:r>
        <w:t xml:space="preserve">The SEP should expand training programs for Teacher Secondary, focusing on technology integration, inclusive education, and culturally relevant pedagogy.</w:t>
      </w:r>
    </w:p>
    <w:p>
      <w:pPr>
        <w:numPr>
          <w:ilvl w:val="0"/>
          <w:numId w:val="1001"/>
        </w:numPr>
        <w:pStyle w:val="Compact"/>
      </w:pPr>
      <w:r>
        <w:rPr>
          <w:bCs/>
          <w:b/>
        </w:rPr>
        <w:t xml:space="preserve">Resource Allocation:</w:t>
      </w:r>
      <w:r>
        <w:t xml:space="preserve"> </w:t>
      </w:r>
      <w:r>
        <w:t xml:space="preserve">Increased investment in classroom infrastructure and digital tools is essential to support effective teaching in Mexico City’s secondary schools.</w:t>
      </w:r>
    </w:p>
    <w:p>
      <w:pPr>
        <w:numPr>
          <w:ilvl w:val="0"/>
          <w:numId w:val="1001"/>
        </w:numPr>
        <w:pStyle w:val="Compact"/>
      </w:pPr>
      <w:r>
        <w:rPr>
          <w:bCs/>
          <w:b/>
        </w:rPr>
        <w:t xml:space="preserve">Curriculum Adaptation:</w:t>
      </w:r>
      <w:r>
        <w:t xml:space="preserve"> </w:t>
      </w:r>
      <w:r>
        <w:t xml:space="preserve">Schools should collaborate with local communities to develop curricula that reflect the cultural diversity of Mexico City.</w:t>
      </w:r>
    </w:p>
    <w:bookmarkEnd w:id="25"/>
    <w:bookmarkStart w:id="26" w:name="conclusion"/>
    <w:p>
      <w:pPr>
        <w:pStyle w:val="Heading2"/>
      </w:pPr>
      <w:r>
        <w:t xml:space="preserve">6. Conclusion</w:t>
      </w:r>
    </w:p>
    <w:p>
      <w:pPr>
        <w:pStyle w:val="FirstParagraph"/>
      </w:pPr>
      <w:r>
        <w:t xml:space="preserve">The role of Teacher Secondary in Mexico City is vital to the success of its secondary education system. This thesis has demonstrated that while educators face significant challenges, their adaptability and commitment to student development remain central to overcoming these obstacles. By addressing systemic issues such as resource gaps and professional training, Mexico City can strengthen its educational framework and ensure equitable opportunities for all students. Future research should explore the long-term impact of teacher-led initiatives on student outcomes in urban secondary schools.</w:t>
      </w:r>
    </w:p>
    <w:bookmarkEnd w:id="26"/>
    <w:bookmarkStart w:id="27" w:name="references"/>
    <w:p>
      <w:pPr>
        <w:pStyle w:val="Heading2"/>
      </w:pPr>
      <w:r>
        <w:t xml:space="preserve">References</w:t>
      </w:r>
    </w:p>
    <w:p>
      <w:pPr>
        <w:pStyle w:val="FirstParagraph"/>
      </w:pPr>
      <w:r>
        <w:t xml:space="preserve">[Author 1], (Year). Title of the study. Journal Name, Volume(Issue), Pages. DOI/URL</w:t>
      </w:r>
      <w:r>
        <w:br/>
      </w:r>
      <w:r>
        <w:t xml:space="preserve">[Author 2], (Year). Title of the study. Journal Name, Volume(Issue), Pages. DOI/URL</w:t>
      </w:r>
      <w:r>
        <w:br/>
      </w:r>
      <w:r>
        <w:t xml:space="preserve">Secretaría de Educación Pública (SEP). Annual Reports on Education in Mexico City (Year).</w:t>
      </w:r>
    </w:p>
    <w:bookmarkEnd w:id="27"/>
    <w:bookmarkStart w:id="28"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Teacher Secondary</w:t>
      </w:r>
      <w:r>
        <w:t xml:space="preserve">,</w:t>
      </w:r>
      <w:r>
        <w:t xml:space="preserve"> </w:t>
      </w:r>
      <w:r>
        <w:rPr>
          <w:bCs/>
          <w:b/>
        </w:rPr>
        <w:t xml:space="preserve">Mexico City</w:t>
      </w:r>
      <w:r>
        <w:t xml:space="preserve">, Educational Reforms, Culturally Responsive Teaching.</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Mexico City</dc:title>
  <dc:creator/>
  <dc:language>en</dc:language>
  <cp:keywords/>
  <dcterms:created xsi:type="dcterms:W3CDTF">2026-07-21T05:16:55Z</dcterms:created>
  <dcterms:modified xsi:type="dcterms:W3CDTF">2026-07-21T05:16:55Z</dcterms:modified>
</cp:coreProperties>
</file>

<file path=docProps/custom.xml><?xml version="1.0" encoding="utf-8"?>
<Properties xmlns="http://schemas.openxmlformats.org/officeDocument/2006/custom-properties" xmlns:vt="http://schemas.openxmlformats.org/officeDocument/2006/docPropsVTypes"/>
</file>