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3d088c3ff1113f458f2e5e38a59d7c02f6c16a"/>
    <w:p>
      <w:pPr>
        <w:pStyle w:val="Heading1"/>
      </w:pPr>
      <w:r>
        <w:t xml:space="preserve">Undergraduate Thesis: The Role of the Teacher Secondary in Addressing Educational Challenges in New Zealand Auckland</w:t>
      </w:r>
    </w:p>
    <w:p>
      <w:pPr>
        <w:pStyle w:val="FirstParagraph"/>
      </w:pPr>
      <w:r>
        <w:t xml:space="preserve">This undergraduate thesis explores the critical role of secondary teachers within the educational landscape of New Zealand’s Auckland region. As a hub for cultural, social, and economic diversity, Auckland presents unique opportunities and challenges for educators tasked with delivering quality secondary education to a rapidly evolving student population. The purpose of this research is to examine how Teacher Secondary professionals in Auckland can effectively navigate these complexities while aligning with national educational frameworks such as the New Zealand Curriculum (NZC) and the principles of Te Tiriti o Waitangi.</w:t>
      </w:r>
    </w:p>
    <w:bookmarkStart w:id="20" w:name="introduction"/>
    <w:p>
      <w:pPr>
        <w:pStyle w:val="Heading2"/>
      </w:pPr>
      <w:r>
        <w:t xml:space="preserve">Introduction</w:t>
      </w:r>
    </w:p>
    <w:p>
      <w:pPr>
        <w:pStyle w:val="FirstParagraph"/>
      </w:pPr>
      <w:r>
        <w:t xml:space="preserve">Auckland, as New Zealand’s largest city, hosts a vibrant and diverse student demographic, including Māori, Pasifika communities, immigrants from Asia and the Pacific Islands, and a significant proportion of students with special educational needs. These factors necessitate that secondary teachers in Auckland adopt culturally responsive pedagogies and inclusive teaching strategies to ensure equitable outcomes for all learners. The thesis investigates how Teacher Secondary professionals can leverage their expertise to foster academic achievement, social cohesion, and lifelong learning within this dynamic environment.</w:t>
      </w:r>
    </w:p>
    <w:bookmarkEnd w:id="20"/>
    <w:bookmarkStart w:id="21" w:name="X521a0518018c8f202dc29e1564fd78c10603612"/>
    <w:p>
      <w:pPr>
        <w:pStyle w:val="Heading2"/>
      </w:pPr>
      <w:r>
        <w:t xml:space="preserve">Educational Context in New Zealand Auckland</w:t>
      </w:r>
    </w:p>
    <w:p>
      <w:pPr>
        <w:pStyle w:val="FirstParagraph"/>
      </w:pPr>
      <w:r>
        <w:t xml:space="preserve">The New Zealand education system is guided by the principle of equity and excellence, emphasizing the importance of preparing students for both personal fulfillment and societal contribution. Secondary schools in Auckland operate under the NZC, which promotes critical thinking, creativity, and cultural identity. However, challenges such as socioeconomic disparities, limited access to resources in certain communities (e.g., rural or low-income areas), and systemic inequalities persist. These issues require secondary teachers to go beyond standard curricula and engage in innovative practices that address the diverse needs of students.</w:t>
      </w:r>
    </w:p>
    <w:bookmarkEnd w:id="21"/>
    <w:bookmarkStart w:id="22" w:name="X3f202ef81dc7dcd6b81c795cf7cf93fb175a54f"/>
    <w:p>
      <w:pPr>
        <w:pStyle w:val="Heading2"/>
      </w:pPr>
      <w:r>
        <w:t xml:space="preserve">Key Challenges for Teacher Secondary in Auckland</w:t>
      </w:r>
    </w:p>
    <w:p>
      <w:pPr>
        <w:pStyle w:val="FirstParagraph"/>
      </w:pPr>
      <w:r>
        <w:rPr>
          <w:bCs/>
          <w:b/>
        </w:rPr>
        <w:t xml:space="preserve">Cultural Diversity:</w:t>
      </w:r>
      <w:r>
        <w:t xml:space="preserve"> </w:t>
      </w:r>
      <w:r>
        <w:t xml:space="preserve">Auckland’s multiculturalism demands that secondary teachers integrate bicultural and multicultural perspectives into their teaching. This includes acknowledging Māori worldviews, supporting Pasifika learners, and addressing the needs of migrant students who may face language barriers or cultural adjustment challenges.</w:t>
      </w:r>
    </w:p>
    <w:p>
      <w:pPr>
        <w:pStyle w:val="BodyText"/>
      </w:pPr>
      <w:r>
        <w:rPr>
          <w:bCs/>
          <w:b/>
        </w:rPr>
        <w:t xml:space="preserve">Socioeconomic Disparities:</w:t>
      </w:r>
      <w:r>
        <w:t xml:space="preserve"> </w:t>
      </w:r>
      <w:r>
        <w:t xml:space="preserve">Schools in Auckland’s outer suburbs often grapple with underfunding, overcrowded classrooms, and limited access to extracurricular programs. Teacher Secondary professionals must advocate for resource equity while designing lessons that cater to students from varying socioeconomic backgrounds.</w:t>
      </w:r>
    </w:p>
    <w:p>
      <w:pPr>
        <w:pStyle w:val="BodyText"/>
      </w:pPr>
      <w:r>
        <w:rPr>
          <w:bCs/>
          <w:b/>
        </w:rPr>
        <w:t xml:space="preserve">Digital Divide:</w:t>
      </w:r>
      <w:r>
        <w:t xml:space="preserve"> </w:t>
      </w:r>
      <w:r>
        <w:t xml:space="preserve">The shift toward technology-enhanced learning post-pandemic has highlighted disparities in students’ access to devices and internet connectivity. Teachers need strategies to bridge this gap, such as hybrid teaching models or community partnerships.</w:t>
      </w:r>
    </w:p>
    <w:bookmarkEnd w:id="22"/>
    <w:bookmarkStart w:id="23" w:name="X339a253b204c9e03275b612d8f22cefd399d61e"/>
    <w:p>
      <w:pPr>
        <w:pStyle w:val="Heading2"/>
      </w:pPr>
      <w:r>
        <w:t xml:space="preserve">Role of the Teacher Secondary in Addressing Challenges</w:t>
      </w:r>
    </w:p>
    <w:p>
      <w:pPr>
        <w:pStyle w:val="FirstParagraph"/>
      </w:pPr>
      <w:r>
        <w:rPr>
          <w:bCs/>
          <w:b/>
        </w:rPr>
        <w:t xml:space="preserve">Culturally Responsive Teaching:</w:t>
      </w:r>
      <w:r>
        <w:t xml:space="preserve"> </w:t>
      </w:r>
      <w:r>
        <w:t xml:space="preserve">Teacher Secondary educators in Auckland are encouraged to adopt pedagogies that reflect the cultural identities of their students. This includes using te reo Māori in classrooms, incorporating diverse texts and case studies, and fostering inclusive classroom environments where all voices are valued.</w:t>
      </w:r>
    </w:p>
    <w:p>
      <w:pPr>
        <w:pStyle w:val="BodyText"/>
      </w:pPr>
      <w:r>
        <w:rPr>
          <w:bCs/>
          <w:b/>
        </w:rPr>
        <w:t xml:space="preserve">Professional Development:</w:t>
      </w:r>
      <w:r>
        <w:t xml:space="preserve"> </w:t>
      </w:r>
      <w:r>
        <w:t xml:space="preserve">Continuous learning is essential for secondary teachers to stay abreast of evolving educational trends. In Auckland, institutions such as the New Zealand Teachers’ Council (NZTC) provide resources on culturally responsive teaching, trauma-informed practices, and digital literacy. Teacher Secondary professionals should actively engage in these opportunities to refine their skills.</w:t>
      </w:r>
    </w:p>
    <w:p>
      <w:pPr>
        <w:pStyle w:val="BodyText"/>
      </w:pPr>
      <w:r>
        <w:rPr>
          <w:bCs/>
          <w:b/>
        </w:rPr>
        <w:t xml:space="preserve">Community Collaboration:</w:t>
      </w:r>
      <w:r>
        <w:t xml:space="preserve"> </w:t>
      </w:r>
      <w:r>
        <w:t xml:space="preserve">Building partnerships with local iwi (Māori tribes), community organizations, and businesses can enhance educational outcomes. For example, secondary schools might collaborate with Auckland-based NGOs to provide career guidance or mentorship programs tailored to students’ cultural and economic contexts.</w:t>
      </w:r>
    </w:p>
    <w:bookmarkEnd w:id="23"/>
    <w:bookmarkStart w:id="24" w:name="X045dd8aaed01681495656825e750c38abab3937"/>
    <w:p>
      <w:pPr>
        <w:pStyle w:val="Heading2"/>
      </w:pPr>
      <w:r>
        <w:t xml:space="preserve">Policies and Frameworks Supporting Teacher Secondary in Auckland</w:t>
      </w:r>
    </w:p>
    <w:p>
      <w:pPr>
        <w:pStyle w:val="FirstParagraph"/>
      </w:pPr>
      <w:r>
        <w:t xml:space="preserve">New Zealand’s education policies emphasize the importance of teacher autonomy while ensuring alignment with national standards. The</w:t>
      </w:r>
      <w:r>
        <w:t xml:space="preserve"> </w:t>
      </w:r>
      <w:r>
        <w:rPr>
          <w:iCs/>
          <w:i/>
        </w:rPr>
        <w:t xml:space="preserve">Education Act 1989</w:t>
      </w:r>
      <w:r>
        <w:t xml:space="preserve"> </w:t>
      </w:r>
      <w:r>
        <w:t xml:space="preserve">guarantees the right to education for all New Zealanders, including those from marginalized groups. Additionally, the</w:t>
      </w:r>
      <w:r>
        <w:t xml:space="preserve"> </w:t>
      </w:r>
      <w:r>
        <w:rPr>
          <w:iCs/>
          <w:i/>
        </w:rPr>
        <w:t xml:space="preserve">Educational Success for Māori: A Strategic Plan</w:t>
      </w:r>
      <w:r>
        <w:t xml:space="preserve"> </w:t>
      </w:r>
      <w:r>
        <w:t xml:space="preserve">outlines specific goals for improving outcomes in Māori-medium and English-medium schools. Teacher Secondary professionals must familiarize themselves with these frameworks to advocate effectively for their students.</w:t>
      </w:r>
    </w:p>
    <w:bookmarkEnd w:id="24"/>
    <w:bookmarkStart w:id="25" w:name="conclusion"/>
    <w:p>
      <w:pPr>
        <w:pStyle w:val="Heading2"/>
      </w:pPr>
      <w:r>
        <w:t xml:space="preserve">Conclusion</w:t>
      </w:r>
    </w:p>
    <w:p>
      <w:pPr>
        <w:pStyle w:val="FirstParagraph"/>
      </w:pPr>
      <w:r>
        <w:t xml:space="preserve">The role of the Teacher Secondary in Auckland is pivotal to addressing the multifaceted challenges of secondary education within a culturally diverse and economically varied region. By embracing culturally responsive practices, leveraging professional development opportunities, and engaging with community stakeholders, secondary educators can contribute to a more equitable and effective learning environment. This thesis underscores the need for ongoing research into innovative teaching strategies that align with New Zealand’s educational goals while meeting the unique needs of Auckland’s student population.</w:t>
      </w:r>
    </w:p>
    <w:bookmarkEnd w:id="25"/>
    <w:bookmarkStart w:id="26" w:name="references"/>
    <w:p>
      <w:pPr>
        <w:pStyle w:val="Heading2"/>
      </w:pPr>
      <w:r>
        <w:t xml:space="preserve">References</w:t>
      </w:r>
    </w:p>
    <w:p>
      <w:pPr>
        <w:pStyle w:val="FirstParagraph"/>
      </w:pPr>
      <w:r>
        <w:t xml:space="preserve">Ministry of Education (New Zealand). (2019).</w:t>
      </w:r>
      <w:r>
        <w:t xml:space="preserve"> </w:t>
      </w:r>
      <w:r>
        <w:rPr>
          <w:iCs/>
          <w:i/>
        </w:rPr>
        <w:t xml:space="preserve">New Zealand Curriculum</w:t>
      </w:r>
      <w:r>
        <w:t xml:space="preserve">. Retrieved from https://www.education.govt.nz/teaching-and-learning/curriculum/new-zealand-curriculum</w:t>
      </w:r>
      <w:r>
        <w:br/>
      </w:r>
      <w:r>
        <w:t xml:space="preserve">Te Tiriti o Waitangi. (n.d.).</w:t>
      </w:r>
      <w:r>
        <w:t xml:space="preserve"> </w:t>
      </w:r>
      <w:r>
        <w:rPr>
          <w:iCs/>
          <w:i/>
        </w:rPr>
        <w:t xml:space="preserve">Treaty of Waitangi</w:t>
      </w:r>
      <w:r>
        <w:t xml:space="preserve">. Retrieved from https://www.tiritiwaitangi.govt.nz/</w:t>
      </w:r>
      <w:r>
        <w:br/>
      </w:r>
      <w:r>
        <w:t xml:space="preserve">New Zealand Teachers’ Council. (2023).</w:t>
      </w:r>
      <w:r>
        <w:t xml:space="preserve"> </w:t>
      </w:r>
      <w:r>
        <w:rPr>
          <w:iCs/>
          <w:i/>
        </w:rPr>
        <w:t xml:space="preserve">Professional Development Resources</w:t>
      </w:r>
      <w:r>
        <w:t xml:space="preserve">. Retrieved from https://www.teacherscouncil.org.nz/</w:t>
      </w:r>
    </w:p>
    <w:p>
      <w:pPr>
        <w:pStyle w:val="BodyText"/>
      </w:pPr>
      <w:r>
        <w:t xml:space="preserve">This thesis, authored as an undergraduate research project, highlights the interplay between Teacher Secondary education and the socio-cultural dynamics of Auckland in New Zealand. It aims to inform future educators and policymakers on strategies to enhance secondary schooling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New Zealand Auckland</dc:title>
  <dc:creator/>
  <dc:language>en</dc:language>
  <cp:keywords/>
  <dcterms:created xsi:type="dcterms:W3CDTF">2026-07-24T00:06:39Z</dcterms:created>
  <dcterms:modified xsi:type="dcterms:W3CDTF">2026-07-24T00:06:39Z</dcterms:modified>
</cp:coreProperties>
</file>

<file path=docProps/custom.xml><?xml version="1.0" encoding="utf-8"?>
<Properties xmlns="http://schemas.openxmlformats.org/officeDocument/2006/custom-properties" xmlns:vt="http://schemas.openxmlformats.org/officeDocument/2006/docPropsVTypes"/>
</file>