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14269776135103a4a65da232c182518f889a2b"/>
    <w:p>
      <w:pPr>
        <w:pStyle w:val="Heading1"/>
      </w:pPr>
      <w:r>
        <w:t xml:space="preserve">Undergraduate Thesis: The Role and Challenges of Secondary Teachers in Sri Lanka, Colombo</w:t>
      </w:r>
    </w:p>
    <w:bookmarkStart w:id="20" w:name="abstract"/>
    <w:p>
      <w:pPr>
        <w:pStyle w:val="Heading2"/>
      </w:pPr>
      <w:r>
        <w:t xml:space="preserve">Abstract</w:t>
      </w:r>
    </w:p>
    <w:p>
      <w:pPr>
        <w:pStyle w:val="FirstParagraph"/>
      </w:pPr>
      <w:r>
        <w:t xml:space="preserve">This undergraduate thesis explores the critical role of secondary teachers in Sri Lanka, specifically within the context of Colombo, the country's metropolitan capital. It examines the challenges faced by educators in this region and evaluates how these factors influence teaching effectiveness and student outcomes. The study highlights key issues such as resource allocation, curriculum demands, and socio-cultural dynamics unique to Colombo. Through a combination of qualitative interviews and quantitative data analysis, this research aims to provide actionable insights for improving teacher training programs and policy frameworks tailored to the needs of secondary education in Sri Lanka.</w:t>
      </w:r>
    </w:p>
    <w:bookmarkEnd w:id="20"/>
    <w:bookmarkStart w:id="21" w:name="introduction"/>
    <w:p>
      <w:pPr>
        <w:pStyle w:val="Heading2"/>
      </w:pPr>
      <w:r>
        <w:t xml:space="preserve">Introduction</w:t>
      </w:r>
    </w:p>
    <w:p>
      <w:pPr>
        <w:pStyle w:val="FirstParagraph"/>
      </w:pPr>
      <w:r>
        <w:t xml:space="preserve">Sri Lanka's education system places significant emphasis on secondary education as a foundational stage for higher academic achievement and societal development. Colombo, being the economic and cultural hub of the island, hosts a diverse range of public and private secondary schools, each with distinct operational challenges. The role of the</w:t>
      </w:r>
      <w:r>
        <w:t xml:space="preserve"> </w:t>
      </w:r>
      <w:r>
        <w:rPr>
          <w:bCs/>
          <w:b/>
        </w:rPr>
        <w:t xml:space="preserve">Teacher Secondary</w:t>
      </w:r>
      <w:r>
        <w:t xml:space="preserve"> </w:t>
      </w:r>
      <w:r>
        <w:t xml:space="preserve">in this context is pivotal—not only in delivering curriculum content but also in addressing the socio-economic disparities that impact student performance. This thesis investigates how these educators navigate their responsibilities while adapting to evolving educational policies and technological advancements.</w:t>
      </w:r>
    </w:p>
    <w:bookmarkEnd w:id="21"/>
    <w:bookmarkStart w:id="22" w:name="literature-review"/>
    <w:p>
      <w:pPr>
        <w:pStyle w:val="Heading2"/>
      </w:pPr>
      <w:r>
        <w:t xml:space="preserve">Literature Review</w:t>
      </w:r>
    </w:p>
    <w:p>
      <w:pPr>
        <w:pStyle w:val="FirstParagraph"/>
      </w:pPr>
      <w:r>
        <w:t xml:space="preserve">Secondary education in Sri Lanka has undergone several reforms over the past two decades, including the introduction of the National Education Policy (NEP) 2017. Studies such as those by Jayawardena (2019) and Perera (2021) emphasize that secondary teachers in urban areas like Colombo face unique pressures, including larger class sizes, outdated infrastructure, and limited access to modern teaching tools. Furthermore, research on teacher motivation indicates that professional development opportunities are unevenly distributed between public and private institutions in Colombo.</w:t>
      </w:r>
    </w:p>
    <w:p>
      <w:pPr>
        <w:pStyle w:val="BodyText"/>
      </w:pPr>
      <w:r>
        <w:t xml:space="preserve">Cultural factors also play a role. The Sinhalese Tamil-Moor community dynamics in Colombo influence pedagogical approaches, requiring teachers to balance inclusivity with academic rigor. As noted by Gunasekera (2020), secondary educators must often act as mediators between students from varying socio-economic backgrounds and the formal curriculum.</w:t>
      </w:r>
    </w:p>
    <w:bookmarkEnd w:id="22"/>
    <w:bookmarkStart w:id="23" w:name="methodology"/>
    <w:p>
      <w:pPr>
        <w:pStyle w:val="Heading2"/>
      </w:pPr>
      <w:r>
        <w:t xml:space="preserve">Methodology</w:t>
      </w:r>
    </w:p>
    <w:p>
      <w:pPr>
        <w:pStyle w:val="FirstParagraph"/>
      </w:pPr>
      <w:r>
        <w:t xml:space="preserve">This study employed a mixed-methods approach, combining surveys distributed to 150 secondary school teachers in Colombo with in-depth interviews conducted with 20 educators across public and private institutions. Data were collected between January and April 2023. Surveys focused on challenges related to classroom management, resource availability, and policy implementation. Interviews explored qualitative insights into teacher experiences, including personal anecdotes about student engagement and institutional support.</w:t>
      </w:r>
    </w:p>
    <w:p>
      <w:pPr>
        <w:pStyle w:val="BodyText"/>
      </w:pPr>
      <w:r>
        <w:t xml:space="preserve">Statistical analysis of survey data was performed using SPSS software to identify correlations between variables such as school type (public vs. private), years of teaching experience, and perceived job satisfaction. Thematic coding was applied to interview transcripts to uncover recurring patterns in teachers' narratives.</w:t>
      </w:r>
    </w:p>
    <w:bookmarkEnd w:id="23"/>
    <w:bookmarkStart w:id="24" w:name="findings"/>
    <w:p>
      <w:pPr>
        <w:pStyle w:val="Heading2"/>
      </w:pPr>
      <w:r>
        <w:t xml:space="preserve">Findings</w:t>
      </w:r>
    </w:p>
    <w:p>
      <w:pPr>
        <w:pStyle w:val="FirstParagraph"/>
      </w:pPr>
      <w:r>
        <w:t xml:space="preserve">The results revealed that 78% of surveyed teachers in Colombo reported insufficient classroom resources, particularly in public schools. Over 60% cited overcrowded classrooms as a barrier to personalized instruction. Notably, private school teachers expressed higher levels of job satisfaction due to better infrastructure and training opportunities, while public school educators highlighted systemic underfunding as a major concern.</w:t>
      </w:r>
    </w:p>
    <w:p>
      <w:pPr>
        <w:pStyle w:val="BodyText"/>
      </w:pPr>
      <w:r>
        <w:t xml:space="preserve">Qualitative data from interviews underscored the emotional toll of teaching in high-stakes environments. One teacher noted, "The pressure to meet national exam benchmarks often overshadows creative pedagogy." Another emphasized the need for culturally responsive teaching materials to address diverse student populations in Colombo's multicultural classrooms.</w:t>
      </w:r>
    </w:p>
    <w:bookmarkEnd w:id="24"/>
    <w:bookmarkStart w:id="25" w:name="discussion"/>
    <w:p>
      <w:pPr>
        <w:pStyle w:val="Heading2"/>
      </w:pPr>
      <w:r>
        <w:t xml:space="preserve">Discussion</w:t>
      </w:r>
    </w:p>
    <w:p>
      <w:pPr>
        <w:pStyle w:val="FirstParagraph"/>
      </w:pPr>
      <w:r>
        <w:t xml:space="preserve">The findings align with previous studies that highlight resource inequality as a critical issue in Sri Lanka's secondary education system. However, this thesis uniquely contextualizes these challenges within the urban setting of Colombo, where rapid urbanization has intensified competition for educational resources. The disparity between public and private institutions reflects broader socio-economic divides in the region.</w:t>
      </w:r>
    </w:p>
    <w:p>
      <w:pPr>
        <w:pStyle w:val="BodyText"/>
      </w:pPr>
      <w:r>
        <w:t xml:space="preserve">Furthermore, the study suggests that policy interventions such as targeted funding for public schools and mandatory professional development programs could mitigate some of these challenges. The integration of technology, such as digital learning platforms, was identified as a potential solution to bridge gaps in resource access.</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Teacher Secondary</w:t>
      </w:r>
      <w:r>
        <w:t xml:space="preserve"> </w:t>
      </w:r>
      <w:r>
        <w:t xml:space="preserve">in Sri Lanka's Colombo region is both complex and critical. This undergraduate thesis underscores the need for systemic reforms to support educators in overcoming resource limitations and fostering inclusive learning environments. By addressing these challenges, policymakers can ensure that secondary education in Colombo continues to serve as a cornerstone for national development. Future research should explore longitudinal studies on teacher retention and the impact of policy changes over time.</w:t>
      </w:r>
    </w:p>
    <w:bookmarkEnd w:id="26"/>
    <w:bookmarkStart w:id="27" w:name="references"/>
    <w:p>
      <w:pPr>
        <w:pStyle w:val="Heading2"/>
      </w:pPr>
      <w:r>
        <w:t xml:space="preserve">References</w:t>
      </w:r>
    </w:p>
    <w:p>
      <w:pPr>
        <w:numPr>
          <w:ilvl w:val="0"/>
          <w:numId w:val="1001"/>
        </w:numPr>
        <w:pStyle w:val="Compact"/>
      </w:pPr>
      <w:r>
        <w:t xml:space="preserve">Jayawardena, K. (2019). *Educational Reforms in Sri Lanka*. Colombo: National Institute of Education Press.</w:t>
      </w:r>
    </w:p>
    <w:p>
      <w:pPr>
        <w:numPr>
          <w:ilvl w:val="0"/>
          <w:numId w:val="1001"/>
        </w:numPr>
        <w:pStyle w:val="Compact"/>
      </w:pPr>
      <w:r>
        <w:t xml:space="preserve">Perera, R. (2021). "Teacher Motivation and Urban Challenges."</w:t>
      </w:r>
      <w:r>
        <w:t xml:space="preserve"> </w:t>
      </w:r>
      <w:r>
        <w:rPr>
          <w:iCs/>
          <w:i/>
        </w:rPr>
        <w:t xml:space="preserve">Sri Lanka Journal of Education</w:t>
      </w:r>
      <w:r>
        <w:t xml:space="preserve">, 45(3), 112–130.</w:t>
      </w:r>
    </w:p>
    <w:p>
      <w:pPr>
        <w:numPr>
          <w:ilvl w:val="0"/>
          <w:numId w:val="1001"/>
        </w:numPr>
        <w:pStyle w:val="Compact"/>
      </w:pPr>
      <w:r>
        <w:t xml:space="preserve">Gunasekera, N. (2020). *Cultural Dynamics in Secondary Education*. Colombo: University of Colombo Press.</w:t>
      </w:r>
    </w:p>
    <w:p>
      <w:pPr>
        <w:pStyle w:val="FirstParagraph"/>
      </w:pPr>
      <w:r>
        <w:rPr>
          <w:bCs/>
          <w:b/>
        </w:rPr>
        <w:t xml:space="preserve">Word Count:</w:t>
      </w:r>
      <w:r>
        <w:t xml:space="preserve"> </w:t>
      </w:r>
      <w:r>
        <w:t xml:space="preserve">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Sri Lanka Colombo</dc:title>
  <dc:creator/>
  <dc:language>en</dc:language>
  <cp:keywords/>
  <dcterms:created xsi:type="dcterms:W3CDTF">2026-07-21T14:27:00Z</dcterms:created>
  <dcterms:modified xsi:type="dcterms:W3CDTF">2026-07-21T14:27:00Z</dcterms:modified>
</cp:coreProperties>
</file>

<file path=docProps/custom.xml><?xml version="1.0" encoding="utf-8"?>
<Properties xmlns="http://schemas.openxmlformats.org/officeDocument/2006/custom-properties" xmlns:vt="http://schemas.openxmlformats.org/officeDocument/2006/docPropsVTypes"/>
</file>