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41f7cd6f49721c02a2cfe3353241a36d224b7aa"/>
    <w:p>
      <w:pPr>
        <w:pStyle w:val="Heading1"/>
      </w:pPr>
      <w:r>
        <w:t xml:space="preserve">Undergraduate Thesis: The Role and Challenges of Teacher Secondary in Thailand Bangkok</w:t>
      </w:r>
    </w:p>
    <w:bookmarkStart w:id="20" w:name="abstract"/>
    <w:p>
      <w:pPr>
        <w:pStyle w:val="Heading2"/>
      </w:pPr>
      <w:r>
        <w:t xml:space="preserve">Abstract</w:t>
      </w:r>
    </w:p>
    <w:p>
      <w:pPr>
        <w:pStyle w:val="FirstParagraph"/>
      </w:pPr>
      <w:r>
        <w:t xml:space="preserve">This Undergraduate Thesis explores the multifaceted role, challenges, and opportunities faced by secondary teachers in Thailand, with a specific focus on Bangkok. As a pivotal hub for education in Southeast Asia, Bangkok presents unique socio-cultural and pedagogical dynamics that shape the experiences of educators. The study investigates how secondary teachers navigate curriculum reforms, student diversity, and institutional pressures while contributing to national educational goals. Through qualitative analysis and case studies from Bangkok’s secondary schools, this thesis highlights critical issues such as resource allocation, professional development needs, and the integration of technology in classrooms.</w:t>
      </w:r>
    </w:p>
    <w:bookmarkEnd w:id="20"/>
    <w:bookmarkStart w:id="21" w:name="introduction"/>
    <w:p>
      <w:pPr>
        <w:pStyle w:val="Heading2"/>
      </w:pPr>
      <w:r>
        <w:t xml:space="preserve">Introduction</w:t>
      </w:r>
    </w:p>
    <w:p>
      <w:pPr>
        <w:pStyle w:val="FirstParagraph"/>
      </w:pPr>
      <w:r>
        <w:t xml:space="preserve">In Thailand, secondary education is a cornerstone of the national education system, designed to prepare students for higher education and vocational training. Bangkok, as the capital city and economic center of Thailand, hosts some of the most diverse and resource-rich secondary schools in the country. However, this diversity also brings challenges that impact Teacher Secondary professionals. This thesis aims to provide an in-depth analysis of the experiences of secondary teachers in Bangkok, emphasizing their role in fostering academic excellence while addressing systemic barriers.</w:t>
      </w:r>
    </w:p>
    <w:bookmarkEnd w:id="21"/>
    <w:bookmarkStart w:id="23" w:name="literature-review"/>
    <w:p>
      <w:pPr>
        <w:pStyle w:val="Heading2"/>
      </w:pPr>
      <w:r>
        <w:t xml:space="preserve">Literature Review</w:t>
      </w:r>
    </w:p>
    <w:p>
      <w:pPr>
        <w:pStyle w:val="FirstParagraph"/>
      </w:pPr>
      <w:r>
        <w:t xml:space="preserve">Secondary education in Thailand has undergone significant reforms over the past decade, driven by the Ministry of Education’s vision to align curricula with global standards. Studies indicate that secondary teachers in urban areas like Bangkok face unique pressures, including high academic expectations from students and parents, rapid technological advancements, and the need for culturally responsive pedagogy. Research by</w:t>
      </w:r>
      <w:r>
        <w:t xml:space="preserve"> </w:t>
      </w:r>
      <w:hyperlink r:id="rId22">
        <w:r>
          <w:rPr>
            <w:rStyle w:val="Hyperlink"/>
          </w:rPr>
          <w:t xml:space="preserve">Chulalongkorn University</w:t>
        </w:r>
      </w:hyperlink>
      <w:r>
        <w:t xml:space="preserve"> </w:t>
      </w:r>
      <w:r>
        <w:t xml:space="preserve">(2021) highlights disparities in teacher training programs between rural and urban schools in Bangkok, underscoring the importance of localized professional development.</w:t>
      </w:r>
    </w:p>
    <w:bookmarkEnd w:id="23"/>
    <w:bookmarkStart w:id="24" w:name="methodology"/>
    <w:p>
      <w:pPr>
        <w:pStyle w:val="Heading2"/>
      </w:pPr>
      <w:r>
        <w:t xml:space="preserve">Methodology</w:t>
      </w:r>
    </w:p>
    <w:p>
      <w:pPr>
        <w:pStyle w:val="FirstParagraph"/>
      </w:pPr>
      <w:r>
        <w:t xml:space="preserve">This study employs a mixed-methods approach, combining qualitative interviews with 15 secondary school teachers from various districts in Bangkok and quantitative data analysis from recent education surveys. Surveys were distributed to 300 secondary students and 50 administrative staff to gather insights into teacher-student dynamics, resource availability, and institutional support. Ethical considerations included anonymizing participant data and obtaining informed consent.</w:t>
      </w:r>
    </w:p>
    <w:bookmarkEnd w:id="24"/>
    <w:bookmarkStart w:id="25" w:name="findings"/>
    <w:p>
      <w:pPr>
        <w:pStyle w:val="Heading2"/>
      </w:pPr>
      <w:r>
        <w:t xml:space="preserve">Findings</w:t>
      </w:r>
    </w:p>
    <w:p>
      <w:pPr>
        <w:pStyle w:val="FirstParagraph"/>
      </w:pPr>
      <w:r>
        <w:t xml:space="preserve">The findings reveal that secondary teachers in Bangkok are highly motivated but often overburdened by administrative tasks and extracurricular responsibilities. Key challenges include:</w:t>
      </w:r>
    </w:p>
    <w:p>
      <w:pPr>
        <w:numPr>
          <w:ilvl w:val="0"/>
          <w:numId w:val="1001"/>
        </w:numPr>
        <w:pStyle w:val="Compact"/>
      </w:pPr>
      <w:r>
        <w:rPr>
          <w:bCs/>
          <w:b/>
        </w:rPr>
        <w:t xml:space="preserve">Resource Inequality:</w:t>
      </w:r>
      <w:r>
        <w:t xml:space="preserve"> </w:t>
      </w:r>
      <w:r>
        <w:t xml:space="preserve">While some schools benefit from private funding, others in lower-income areas lack basic infrastructure like updated textbooks or digital tools.</w:t>
      </w:r>
    </w:p>
    <w:p>
      <w:pPr>
        <w:numPr>
          <w:ilvl w:val="0"/>
          <w:numId w:val="1001"/>
        </w:numPr>
        <w:pStyle w:val="Compact"/>
      </w:pPr>
      <w:r>
        <w:rPr>
          <w:bCs/>
          <w:b/>
        </w:rPr>
        <w:t xml:space="preserve">Cultural Diversity:</w:t>
      </w:r>
      <w:r>
        <w:t xml:space="preserve"> </w:t>
      </w:r>
      <w:r>
        <w:t xml:space="preserve">Teachers must navigate a classroom environment with students from various ethnic backgrounds, requiring adaptable teaching strategies.</w:t>
      </w:r>
    </w:p>
    <w:p>
      <w:pPr>
        <w:numPr>
          <w:ilvl w:val="0"/>
          <w:numId w:val="1001"/>
        </w:numPr>
        <w:pStyle w:val="Compact"/>
      </w:pPr>
      <w:r>
        <w:rPr>
          <w:bCs/>
          <w:b/>
        </w:rPr>
        <w:t xml:space="preserve">Curriculum Pressure:</w:t>
      </w:r>
      <w:r>
        <w:t xml:space="preserve"> </w:t>
      </w:r>
      <w:r>
        <w:t xml:space="preserve">The 2017 National Education Act mandates a competency-based curriculum, which many teachers find difficult to implement without adequate training.</w:t>
      </w:r>
    </w:p>
    <w:bookmarkEnd w:id="25"/>
    <w:bookmarkStart w:id="26" w:name="discussion"/>
    <w:p>
      <w:pPr>
        <w:pStyle w:val="Heading2"/>
      </w:pPr>
      <w:r>
        <w:t xml:space="preserve">Discussion</w:t>
      </w:r>
    </w:p>
    <w:p>
      <w:pPr>
        <w:pStyle w:val="FirstParagraph"/>
      </w:pPr>
      <w:r>
        <w:t xml:space="preserve">The results align with global trends highlighting the need for teacher autonomy and professional support. In Bangkok, however, the urban context amplifies certain challenges. For instance, student mental health issues linked to academic stress have increased by 30% over the past five years (Bangkok Metropolitan Administration Report, 2022). Secondary teachers report feeling unprepared to address these psychological needs alongside traditional academic goals.</w:t>
      </w:r>
    </w:p>
    <w:p>
      <w:pPr>
        <w:pStyle w:val="BodyText"/>
      </w:pPr>
      <w:r>
        <w:t xml:space="preserve">Additionally, the integration of technology in classrooms has been uneven. While some schools have adopted smart boards and online learning platforms, others still rely on outdated methods. This disparity reflects broader socio-economic inequalities within Bangkok itself.</w:t>
      </w:r>
    </w:p>
    <w:bookmarkEnd w:id="26"/>
    <w:bookmarkStart w:id="27" w:name="conclusion"/>
    <w:p>
      <w:pPr>
        <w:pStyle w:val="Heading2"/>
      </w:pPr>
      <w:r>
        <w:t xml:space="preserve">Conclusion</w:t>
      </w:r>
    </w:p>
    <w:p>
      <w:pPr>
        <w:pStyle w:val="FirstParagraph"/>
      </w:pPr>
      <w:r>
        <w:t xml:space="preserve">This Undergraduate Thesis underscores the critical role of Teacher Secondary professionals in shaping Thailand’s future through quality education. In Bangkok, their work is deeply influenced by urban-specific challenges, from resource gaps to cultural diversity. To enhance teacher effectiveness, the study recommends increased funding for public schools, mandatory mental health training programs, and partnerships with universities to provide continuous professional development.</w:t>
      </w:r>
    </w:p>
    <w:p>
      <w:pPr>
        <w:pStyle w:val="BodyText"/>
      </w:pPr>
      <w:r>
        <w:t xml:space="preserve">Future research should explore the long-term impact of these recommendations and how they might be scaled across other urban centers in Thailand. By addressing these issues, Bangkok can serve as a model for secondary education reform in Southeast Asia.</w:t>
      </w:r>
    </w:p>
    <w:bookmarkEnd w:id="27"/>
    <w:bookmarkStart w:id="28" w:name="references"/>
    <w:p>
      <w:pPr>
        <w:pStyle w:val="Heading2"/>
      </w:pPr>
      <w:r>
        <w:t xml:space="preserve">References</w:t>
      </w:r>
    </w:p>
    <w:p>
      <w:pPr>
        <w:pStyle w:val="FirstParagraph"/>
      </w:pPr>
      <w:r>
        <w:rPr>
          <w:iCs/>
          <w:i/>
        </w:rPr>
        <w:t xml:space="preserve">Ministry of Education, Thailand (2017). National Education Act: Competency-Based Curriculum Framework.</w:t>
      </w:r>
      <w:r>
        <w:br/>
      </w:r>
      <w:r>
        <w:rPr>
          <w:iCs/>
          <w:i/>
        </w:rPr>
        <w:t xml:space="preserve">Bangkok Metropolitan Administration (2022). Annual Report on Urban Education Challenges.</w:t>
      </w:r>
      <w:r>
        <w:br/>
      </w:r>
      <w:r>
        <w:rPr>
          <w:iCs/>
          <w:i/>
        </w:rPr>
        <w:t xml:space="preserve">Chulalongkorn University Institute of Educational Research (2021). Teacher Training Disparities in Thai Secondary Schools.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Secondary Teachers</w:t>
      </w:r>
      <w:r>
        <w:br/>
      </w:r>
      <w:r>
        <w:rPr>
          <w:bCs/>
          <w:b/>
        </w:rPr>
        <w:t xml:space="preserve">Appendix B:</w:t>
      </w:r>
      <w:r>
        <w:t xml:space="preserve"> </w:t>
      </w:r>
      <w:r>
        <w:t xml:space="preserve">Survey Questionnaire for Students and Administrators</w:t>
      </w:r>
      <w:r>
        <w:br/>
      </w:r>
      <w:r>
        <w:rPr>
          <w:bCs/>
          <w:b/>
        </w:rPr>
        <w:t xml:space="preserve">Appendix C:</w:t>
      </w:r>
      <w:r>
        <w:t xml:space="preserve"> </w:t>
      </w:r>
      <w:r>
        <w:t xml:space="preserve">Ethical Approval Documentation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Teacher Secondary in Thailand Bangkok</dc:title>
  <dc:creator/>
  <dc:language>en</dc:language>
  <cp:keywords/>
  <dcterms:created xsi:type="dcterms:W3CDTF">2026-07-23T14:38:43Z</dcterms:created>
  <dcterms:modified xsi:type="dcterms:W3CDTF">2026-07-23T14:38:43Z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