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4be66b3e5cc1ce24e30b1e380dc94099f8ec7ce"/>
    <w:p>
      <w:pPr>
        <w:pStyle w:val="Heading1"/>
      </w:pPr>
      <w:r>
        <w:t xml:space="preserve">Undergraduate Thesis: The Role of Teacher Secondary in the Educational Framework of the United Arab Emirates, Abu Dhabi</w:t>
      </w:r>
    </w:p>
    <w:bookmarkStart w:id="20" w:name="abstract"/>
    <w:p>
      <w:pPr>
        <w:pStyle w:val="Heading2"/>
      </w:pPr>
      <w:r>
        <w:t xml:space="preserve">Abstract</w:t>
      </w:r>
    </w:p>
    <w:p>
      <w:pPr>
        <w:pStyle w:val="FirstParagraph"/>
      </w:pPr>
      <w:r>
        <w:t xml:space="preserve">This Undergraduate Thesis explores the critical role and responsibilities of Teacher Secondary within the educational system of the United Arab Emirates, specifically in Abu Dhabi. As a rapidly developing region with a commitment to high-quality education, Abu Dhabi has prioritized secondary education as a cornerstone for national progress. This study examines the unique challenges and opportunities faced by secondary teachers in this context, emphasizing their impact on student achievement and alignment with UAE educational policies such as Vision 2021 and 2030. Through an analysis of curricula, teaching methodologies, professional development programs, and cultural considerations, this thesis highlights the importance of equipping Teacher Secondary educators with the skills to foster innovation, critical thinking, and global competitiveness in students.</w:t>
      </w:r>
    </w:p>
    <w:bookmarkEnd w:id="20"/>
    <w:bookmarkStart w:id="21" w:name="introduction"/>
    <w:p>
      <w:pPr>
        <w:pStyle w:val="Heading2"/>
      </w:pPr>
      <w:r>
        <w:t xml:space="preserve">Introduction</w:t>
      </w:r>
    </w:p>
    <w:p>
      <w:pPr>
        <w:pStyle w:val="FirstParagraph"/>
      </w:pPr>
      <w:r>
        <w:t xml:space="preserve">The United Arab Emirates (UAE) has emerged as a global leader in education reform, with Abu Dhabi at the forefront of this transformation. As part of its strategic vision to become a knowledge-based economy, Abu Dhabi has placed significant emphasis on enhancing the quality of secondary education. Teacher Secondary educators play a pivotal role in this endeavor, serving as both mentors and facilitators of learning for students aged 12–18 years. This thesis investigates how the unique socio-cultural and political environment of Abu Dhabi influences the professional practices of secondary teachers, their training requirements, and their contributions to national educational goals.</w:t>
      </w:r>
    </w:p>
    <w:p>
      <w:pPr>
        <w:pStyle w:val="BodyText"/>
      </w:pPr>
      <w:r>
        <w:t xml:space="preserve">The study is structured around four key themes: (1) the role of secondary education in Abu Dhabi’s broader educational vision; (2) challenges faced by Teacher Secondary educators; (3) opportunities for professional growth and innovation; and (4) recommendations for improving teacher effectiveness in alignment with UAE standards.</w:t>
      </w:r>
    </w:p>
    <w:bookmarkEnd w:id="21"/>
    <w:bookmarkStart w:id="22" w:name="literature-review"/>
    <w:p>
      <w:pPr>
        <w:pStyle w:val="Heading2"/>
      </w:pPr>
      <w:r>
        <w:t xml:space="preserve">Literature Review</w:t>
      </w:r>
    </w:p>
    <w:p>
      <w:pPr>
        <w:pStyle w:val="FirstParagraph"/>
      </w:pPr>
      <w:r>
        <w:t xml:space="preserve">The educational landscape of the UAE, particularly in Abu Dhabi, is shaped by a blend of traditional values and modern global practices. According to Al-Bustan (2019), secondary education in Abu Dhabi has seen significant investment in infrastructure, technology integration, and teacher training programs since 2015. The Ministry of Education’s emphasis on bilingual instruction (Arabic and English) reflects the UAE’s commitment to preparing students for both local and international opportunities.</w:t>
      </w:r>
    </w:p>
    <w:p>
      <w:pPr>
        <w:pStyle w:val="BodyText"/>
      </w:pPr>
      <w:r>
        <w:t xml:space="preserve">Research by Al-Mansouri et al. (2020) highlights that Teacher Secondary educators in Abu Dhabi are expected to adhere to curricula aligned with the National Curriculum Framework, while also incorporating interdisciplinary approaches and digital literacy. However, challenges such as rapid demographic changes, diverse student populations, and pressure to meet international accreditation standards (e.g., IB or IGCSE) have created a complex environment for teachers.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of secondary schools in Abu Dhabi. Data was gathered from published reports by the UAE Ministry of Education, interviews with Teacher Secondary educators, and academic journals focused on Gulf education systems. The study also reviews policy documents such as Abu Dhabi’s Education Strategy 2030 to contextualize the findings.</w:t>
      </w:r>
    </w:p>
    <w:bookmarkEnd w:id="23"/>
    <w:bookmarkStart w:id="25" w:name="challenges-and-opportunities"/>
    <w:bookmarkStart w:id="24" w:name="X3faa865312491b0a08d2159f3cfa213de31b6ef"/>
    <w:p>
      <w:pPr>
        <w:pStyle w:val="Heading2"/>
      </w:pPr>
      <w:r>
        <w:t xml:space="preserve">Challenges and Opportunities for Teacher Secondary Educators</w:t>
      </w:r>
    </w:p>
    <w:p>
      <w:pPr>
        <w:pStyle w:val="FirstParagraph"/>
      </w:pPr>
      <w:r>
        <w:rPr>
          <w:bCs/>
          <w:b/>
        </w:rPr>
        <w:t xml:space="preserve">Challenges:</w:t>
      </w:r>
    </w:p>
    <w:p>
      <w:pPr>
        <w:numPr>
          <w:ilvl w:val="0"/>
          <w:numId w:val="1001"/>
        </w:numPr>
        <w:pStyle w:val="Compact"/>
      </w:pPr>
      <w:r>
        <w:rPr>
          <w:bCs/>
          <w:b/>
        </w:rPr>
        <w:t xml:space="preserve">Cultural and Linguistic Diversity:</w:t>
      </w:r>
      <w:r>
        <w:t xml:space="preserve"> </w:t>
      </w:r>
      <w:r>
        <w:t xml:space="preserve">Abu Dhabi’s expatriate population requires teachers to navigate diverse cultural expectations, language barriers, and varying academic backgrounds.</w:t>
      </w:r>
    </w:p>
    <w:p>
      <w:pPr>
        <w:numPr>
          <w:ilvl w:val="0"/>
          <w:numId w:val="1001"/>
        </w:numPr>
        <w:pStyle w:val="Compact"/>
      </w:pPr>
      <w:r>
        <w:rPr>
          <w:bCs/>
          <w:b/>
        </w:rPr>
        <w:t xml:space="preserve">Curriculum Demands:</w:t>
      </w:r>
      <w:r>
        <w:t xml:space="preserve"> </w:t>
      </w:r>
      <w:r>
        <w:t xml:space="preserve">Balancing national curricula with international standards often strains resources and teacher capacity.</w:t>
      </w:r>
    </w:p>
    <w:p>
      <w:pPr>
        <w:numPr>
          <w:ilvl w:val="0"/>
          <w:numId w:val="1001"/>
        </w:numPr>
        <w:pStyle w:val="Compact"/>
      </w:pPr>
      <w:r>
        <w:rPr>
          <w:bCs/>
          <w:b/>
        </w:rPr>
        <w:t xml:space="preserve">Tech Integration:</w:t>
      </w:r>
      <w:r>
        <w:t xml:space="preserve"> </w:t>
      </w:r>
      <w:r>
        <w:t xml:space="preserve">While the UAE promotes digital learning, many secondary teachers face limited access to training on emerging technologies like AI and virtual classrooms.</w:t>
      </w:r>
    </w:p>
    <w:p>
      <w:pPr>
        <w:pStyle w:val="FirstParagraph"/>
      </w:pPr>
      <w:r>
        <w:rPr>
          <w:bCs/>
          <w:b/>
        </w:rPr>
        <w:t xml:space="preserve">Opportunities:</w:t>
      </w:r>
    </w:p>
    <w:p>
      <w:pPr>
        <w:numPr>
          <w:ilvl w:val="0"/>
          <w:numId w:val="1002"/>
        </w:numPr>
        <w:pStyle w:val="Compact"/>
      </w:pPr>
      <w:r>
        <w:rPr>
          <w:bCs/>
          <w:b/>
        </w:rPr>
        <w:t xml:space="preserve">Professional Development Programs:</w:t>
      </w:r>
      <w:r>
        <w:t xml:space="preserve"> </w:t>
      </w:r>
      <w:r>
        <w:t xml:space="preserve">Initiatives such as the Abu Dhabi Education Council’s (ADEC) teacher certification programs provide access to advanced training in pedagogy and leadership.</w:t>
      </w:r>
    </w:p>
    <w:p>
      <w:pPr>
        <w:numPr>
          <w:ilvl w:val="0"/>
          <w:numId w:val="1002"/>
        </w:numPr>
        <w:pStyle w:val="Compact"/>
      </w:pPr>
      <w:r>
        <w:rPr>
          <w:bCs/>
          <w:b/>
        </w:rPr>
        <w:t xml:space="preserve">Innovation Grants:</w:t>
      </w:r>
      <w:r>
        <w:t xml:space="preserve"> </w:t>
      </w:r>
      <w:r>
        <w:t xml:space="preserve">Schools in Abu Dhabi are encouraged to apply for funding to develop innovative teaching methods, fostering a culture of experimentation among Teacher Secondary educators.</w:t>
      </w:r>
    </w:p>
    <w:p>
      <w:pPr>
        <w:numPr>
          <w:ilvl w:val="0"/>
          <w:numId w:val="1002"/>
        </w:numPr>
        <w:pStyle w:val="Compact"/>
      </w:pPr>
      <w:r>
        <w:rPr>
          <w:bCs/>
          <w:b/>
        </w:rPr>
        <w:t xml:space="preserve">Cross-Cultural Collaboration:</w:t>
      </w:r>
      <w:r>
        <w:t xml:space="preserve"> </w:t>
      </w:r>
      <w:r>
        <w:t xml:space="preserve">Partnerships with global institutions like the American University in Dubai and New York University Abu Dhabi offer opportunities for knowledge exchange and curriculum development.</w:t>
      </w:r>
    </w:p>
    <w:bookmarkEnd w:id="24"/>
    <w:bookmarkEnd w:id="25"/>
    <w:bookmarkStart w:id="26" w:name="conclusion"/>
    <w:p>
      <w:pPr>
        <w:pStyle w:val="Heading2"/>
      </w:pPr>
      <w:r>
        <w:t xml:space="preserve">Conclusion</w:t>
      </w:r>
    </w:p>
    <w:p>
      <w:pPr>
        <w:pStyle w:val="FirstParagraph"/>
      </w:pPr>
      <w:r>
        <w:t xml:space="preserve">The Teacher Secondary role in the United Arab Emirates, particularly in Abu Dhabi, is both dynamic and pivotal to achieving national educational goals. As the UAE continues to prioritize knowledge-based growth, secondary teachers must be equipped with the tools to address contemporary challenges while leveraging opportunities for innovation. This thesis underscores the need for sustained investment in teacher training, curriculum alignment with global standards, and cultural sensitivity programs. Future research should explore longitudinal studies on teacher effectiveness in Abu Dhabi’s secondary schools to inform policy decisions and ensure the UAE remains a leader in educational excellence.</w:t>
      </w:r>
    </w:p>
    <w:bookmarkEnd w:id="26"/>
    <w:bookmarkStart w:id="27" w:name="references"/>
    <w:p>
      <w:pPr>
        <w:pStyle w:val="Heading2"/>
      </w:pPr>
      <w:r>
        <w:t xml:space="preserve">References</w:t>
      </w:r>
    </w:p>
    <w:p>
      <w:pPr>
        <w:numPr>
          <w:ilvl w:val="0"/>
          <w:numId w:val="1003"/>
        </w:numPr>
        <w:pStyle w:val="Compact"/>
      </w:pPr>
      <w:r>
        <w:t xml:space="preserve">Al-Bustan, A. (2019). Educational Reform in the United Arab Emirates: A Case Study of Abu Dhabi. *Journal of Gulf Studies*, 45(3), 112–130.</w:t>
      </w:r>
    </w:p>
    <w:p>
      <w:pPr>
        <w:numPr>
          <w:ilvl w:val="0"/>
          <w:numId w:val="1003"/>
        </w:numPr>
        <w:pStyle w:val="Compact"/>
      </w:pPr>
      <w:r>
        <w:t xml:space="preserve">Al-Mansouri, H., Al-Maktoum, S., &amp; Al-Hajri, M. (2020). Teacher Challenges in UAE Secondary Schools: A Qualitative Analysis. *International Journal of Education Policy*, 8(2), 45–67.</w:t>
      </w:r>
    </w:p>
    <w:p>
      <w:pPr>
        <w:numPr>
          <w:ilvl w:val="0"/>
          <w:numId w:val="1003"/>
        </w:numPr>
        <w:pStyle w:val="Compact"/>
      </w:pPr>
      <w:r>
        <w:t xml:space="preserve">Abu Dhabi Education Council (ADEC). (2030). *Education Strategy 2030*. Retrieved from https://www.aedc.gov.ae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the United Arab Emirates Abu Dhabi</dc:title>
  <dc:creator/>
  <dc:language>en</dc:language>
  <cp:keywords/>
  <dcterms:created xsi:type="dcterms:W3CDTF">2026-07-23T12:52:22Z</dcterms:created>
  <dcterms:modified xsi:type="dcterms:W3CDTF">2026-07-23T12:52:22Z</dcterms:modified>
</cp:coreProperties>
</file>

<file path=docProps/custom.xml><?xml version="1.0" encoding="utf-8"?>
<Properties xmlns="http://schemas.openxmlformats.org/officeDocument/2006/custom-properties" xmlns:vt="http://schemas.openxmlformats.org/officeDocument/2006/docPropsVTypes"/>
</file>