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w:t>
      </w:r>
      <w:r>
        <w:t xml:space="preserve"> </w:t>
      </w:r>
      <w:r>
        <w:t xml:space="preserve">Study</w:t>
      </w:r>
      <w:r>
        <w:t xml:space="preserve"> </w:t>
      </w:r>
      <w:r>
        <w:t xml:space="preserve">of</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Dubai</w:t>
      </w:r>
    </w:p>
    <w:bookmarkStart w:id="29" w:name="X480e6ad732884f3259ef4fc7988add3321ed441"/>
    <w:p>
      <w:pPr>
        <w:pStyle w:val="Heading1"/>
      </w:pPr>
      <w:r>
        <w:t xml:space="preserve">An Undergraduate Thesis on Teacher Secondary in the United Arab Emirates: A Study of Challenges and Opportunities in Dubai</w:t>
      </w:r>
    </w:p>
    <w:bookmarkStart w:id="20" w:name="abstract"/>
    <w:p>
      <w:pPr>
        <w:pStyle w:val="Heading2"/>
      </w:pPr>
      <w:r>
        <w:t xml:space="preserve">Abstract</w:t>
      </w:r>
    </w:p>
    <w:p>
      <w:pPr>
        <w:pStyle w:val="FirstParagraph"/>
      </w:pPr>
      <w:r>
        <w:t xml:space="preserve">This undergraduate thesis examines the role, challenges, and opportunities faced by secondary teachers in the United Arab Emirates (UAE), with a specific focus on Dubai. As a global hub for education and innovation, Dubai has prioritized academic excellence to align with its Vision 2021 goals. This study explores how secondary educators in Dubai navigate cultural diversity, curriculum demands, and technological advancements to foster student success. By analyzing the unique context of Teacher Secondary roles in the UAE, this thesis highlights strategies for enhancing professional development and addressing systemic challenges.</w:t>
      </w:r>
    </w:p>
    <w:bookmarkEnd w:id="20"/>
    <w:bookmarkStart w:id="21" w:name="introduction"/>
    <w:p>
      <w:pPr>
        <w:pStyle w:val="Heading2"/>
      </w:pPr>
      <w:r>
        <w:t xml:space="preserve">Introduction</w:t>
      </w:r>
    </w:p>
    <w:p>
      <w:pPr>
        <w:pStyle w:val="FirstParagraph"/>
      </w:pPr>
      <w:r>
        <w:t xml:space="preserve">The United Arab Emirates has emerged as a leader in educational reform, particularly in secondary education. Dubai, with its cosmopolitan population and strategic investments in infrastructure, plays a pivotal role in shaping the future of UAE’s academic landscape. Teacher Secondary professionals are at the heart of this transformation, responsible for delivering curricula that meet both national standards and international benchmarks. This thesis investigates how these educators adapt to Dubai’s dynamic environment while contributing to the emirate’s mission of becoming a knowledge-based economy.</w:t>
      </w:r>
    </w:p>
    <w:bookmarkEnd w:id="21"/>
    <w:bookmarkStart w:id="22" w:name="background-of-the-study"/>
    <w:p>
      <w:pPr>
        <w:pStyle w:val="Heading2"/>
      </w:pPr>
      <w:r>
        <w:t xml:space="preserve">Background of the Study</w:t>
      </w:r>
    </w:p>
    <w:p>
      <w:pPr>
        <w:pStyle w:val="FirstParagraph"/>
      </w:pPr>
      <w:r>
        <w:t xml:space="preserve">The UAE government has long recognized education as a cornerstone of national development. The Ministry of Education (MoE) has implemented policies to modernize secondary schools, emphasizing STEM (Science, Technology, Engineering, and Mathematics), critical thinking, and multilingual proficiency. Dubai’s public and private sectors further complement these initiatives through partnerships with global educational institutions. However, the role of Teacher Secondary remains complex due to rapid societal changes and the need for culturally responsive pedagogy.</w:t>
      </w:r>
    </w:p>
    <w:bookmarkEnd w:id="22"/>
    <w:bookmarkStart w:id="23" w:name="literature-review"/>
    <w:p>
      <w:pPr>
        <w:pStyle w:val="Heading2"/>
      </w:pPr>
      <w:r>
        <w:t xml:space="preserve">Literature Review</w:t>
      </w:r>
    </w:p>
    <w:p>
      <w:pPr>
        <w:pStyle w:val="FirstParagraph"/>
      </w:pPr>
      <w:r>
        <w:t xml:space="preserve">Research on secondary education in the Gulf region underscores the importance of teacher training, cultural sensitivity, and adaptability. In Dubai, studies highlight challenges such as large class sizes (often exceeding 30 students), varying student needs from expatriate and Emirati backgrounds, and pressure to meet international accreditation standards (e.g., IB or Cambridge). Additionally, Teacher Secondary professionals in Dubai must integrate technology into classrooms while adhering to the UAE’s national curriculum.</w:t>
      </w:r>
    </w:p>
    <w:p>
      <w:pPr>
        <w:pStyle w:val="BodyText"/>
      </w:pPr>
      <w:r>
        <w:t xml:space="preserve">Global literature also emphasizes the significance of teacher autonomy and support systems. For instance, a 2022 study by Al-Maktoum et al. found that secondary teachers in Dubai face stress due to balancing standardized testing with fostering creativity. These findings align with broader trends observed in developing economies where education systems are transitioning toward innovation-driven models.</w:t>
      </w:r>
    </w:p>
    <w:bookmarkEnd w:id="23"/>
    <w:bookmarkStart w:id="24" w:name="X2b2c38ecaba8ace8e2fbbc2b22a66f458ee23ab"/>
    <w:p>
      <w:pPr>
        <w:pStyle w:val="Heading2"/>
      </w:pPr>
      <w:r>
        <w:t xml:space="preserve">Challenges Faced by Teacher Secondary in Dubai</w:t>
      </w:r>
    </w:p>
    <w:p>
      <w:pPr>
        <w:pStyle w:val="FirstParagraph"/>
      </w:pPr>
      <w:r>
        <w:rPr>
          <w:bCs/>
          <w:b/>
        </w:rPr>
        <w:t xml:space="preserve">Cultural Diversity:</w:t>
      </w:r>
      <w:r>
        <w:t xml:space="preserve"> </w:t>
      </w:r>
      <w:r>
        <w:t xml:space="preserve">Dubai’s population includes students from over 180 nationalities, requiring teachers to address diverse learning styles and cultural expectations. This diversity, while enriching, can complicate classroom management and lesson planning.</w:t>
      </w:r>
    </w:p>
    <w:p>
      <w:pPr>
        <w:pStyle w:val="BodyText"/>
      </w:pPr>
      <w:r>
        <w:rPr>
          <w:bCs/>
          <w:b/>
        </w:rPr>
        <w:t xml:space="preserve">Curriculum Demands:</w:t>
      </w:r>
      <w:r>
        <w:t xml:space="preserve"> </w:t>
      </w:r>
      <w:r>
        <w:t xml:space="preserve">Secondary educators must align their teaching with both the UAE’s national curriculum and international standards. This duality often leads to time constraints and resource gaps.</w:t>
      </w:r>
    </w:p>
    <w:p>
      <w:pPr>
        <w:pStyle w:val="BodyText"/>
      </w:pPr>
      <w:r>
        <w:rPr>
          <w:bCs/>
          <w:b/>
        </w:rPr>
        <w:t xml:space="preserve">Technology Integration:</w:t>
      </w:r>
      <w:r>
        <w:t xml:space="preserve"> </w:t>
      </w:r>
      <w:r>
        <w:t xml:space="preserve">While Dubai has invested heavily in smart classrooms, teachers may lack training to leverage tools like AI-driven platforms or virtual labs effectively.</w:t>
      </w:r>
    </w:p>
    <w:p>
      <w:pPr>
        <w:pStyle w:val="BodyText"/>
      </w:pPr>
      <w:r>
        <w:rPr>
          <w:bCs/>
          <w:b/>
        </w:rPr>
        <w:t xml:space="preserve">Workload and Support:</w:t>
      </w:r>
      <w:r>
        <w:t xml:space="preserve"> </w:t>
      </w:r>
      <w:r>
        <w:t xml:space="preserve">Teachers report high workloads due to administrative duties, parent-teacher meetings, and extracurricular responsibilities. Limited access to professional development resources further exacerbates these challenges.</w:t>
      </w:r>
    </w:p>
    <w:bookmarkEnd w:id="24"/>
    <w:bookmarkStart w:id="25" w:name="opportunities-for-improvement"/>
    <w:p>
      <w:pPr>
        <w:pStyle w:val="Heading2"/>
      </w:pPr>
      <w:r>
        <w:t xml:space="preserve">Opportunities for Improvement</w:t>
      </w:r>
    </w:p>
    <w:p>
      <w:pPr>
        <w:pStyle w:val="FirstParagraph"/>
      </w:pPr>
      <w:r>
        <w:rPr>
          <w:bCs/>
          <w:b/>
        </w:rPr>
        <w:t xml:space="preserve">Professional Development Programs:</w:t>
      </w:r>
      <w:r>
        <w:t xml:space="preserve"> </w:t>
      </w:r>
      <w:r>
        <w:t xml:space="preserve">The UAE government and private institutions in Dubai have launched initiatives such as the Dubai Academy of Teachers (DAT) to enhance pedagogical skills. Expanding these programs could empower Teacher Secondary professionals with tools to address classroom diversity and technological integration.</w:t>
      </w:r>
    </w:p>
    <w:p>
      <w:pPr>
        <w:pStyle w:val="BodyText"/>
      </w:pPr>
      <w:r>
        <w:rPr>
          <w:bCs/>
          <w:b/>
        </w:rPr>
        <w:t xml:space="preserve">Collaboration with Global Institutions:</w:t>
      </w:r>
      <w:r>
        <w:t xml:space="preserve"> </w:t>
      </w:r>
      <w:r>
        <w:t xml:space="preserve">Partnerships between Dubai’s schools and universities like NYU Abu Dhabi or the American University of Sharjah can provide teachers access to cutting-edge research and best practices in education.</w:t>
      </w:r>
    </w:p>
    <w:p>
      <w:pPr>
        <w:pStyle w:val="BodyText"/>
      </w:pPr>
      <w:r>
        <w:rPr>
          <w:bCs/>
          <w:b/>
        </w:rPr>
        <w:t xml:space="preserve">Policy Reforms:</w:t>
      </w:r>
      <w:r>
        <w:t xml:space="preserve"> </w:t>
      </w:r>
      <w:r>
        <w:t xml:space="preserve">Advocating for reduced class sizes, increased funding for educational technology, and flexible assessment systems could alleviate pressures on secondary educators. The UAE’s recent focus on “Future Skills” also opens avenues for innovative teaching methods.</w:t>
      </w:r>
    </w:p>
    <w:bookmarkEnd w:id="25"/>
    <w:bookmarkStart w:id="26" w:name="cultural-and-socioeconomic-context"/>
    <w:p>
      <w:pPr>
        <w:pStyle w:val="Heading2"/>
      </w:pPr>
      <w:r>
        <w:t xml:space="preserve">Cultural and Socioeconomic Context</w:t>
      </w:r>
    </w:p>
    <w:p>
      <w:pPr>
        <w:pStyle w:val="FirstParagraph"/>
      </w:pPr>
      <w:r>
        <w:t xml:space="preserve">Dubai’s rapid urbanization has created a unique environment where traditional Emirati values intersect with global influences. Teacher Secondary professionals must navigate these dynamics, ensuring that education remains inclusive and relevant. For example, integrating Arabic language instruction with English-medium curricula requires careful balancing to preserve cultural identity while preparing students for global careers.</w:t>
      </w:r>
    </w:p>
    <w:p>
      <w:pPr>
        <w:pStyle w:val="BodyText"/>
      </w:pPr>
      <w:r>
        <w:t xml:space="preserve">Socioeconomic disparities also impact secondary education access. While public schools in Dubai offer free tuition, private institutions cater to high-income families. Teacher Secondary professionals often advocate for equitable resource distribution and inclusive policies to bridge these gaps.</w:t>
      </w:r>
    </w:p>
    <w:bookmarkEnd w:id="26"/>
    <w:bookmarkStart w:id="27" w:name="conclusion"/>
    <w:p>
      <w:pPr>
        <w:pStyle w:val="Heading2"/>
      </w:pPr>
      <w:r>
        <w:t xml:space="preserve">Conclusion</w:t>
      </w:r>
    </w:p>
    <w:p>
      <w:pPr>
        <w:pStyle w:val="FirstParagraph"/>
      </w:pPr>
      <w:r>
        <w:t xml:space="preserve">The role of Teacher Secondary in the United Arab Emirates, particularly in Dubai, is both challenging and transformative. As the UAE strives toward its vision of becoming a global knowledge hub, secondary educators are pivotal in shaping future-ready graduates. By addressing systemic challenges through targeted professional development, technological innovation, and policy reforms, Dubai can empower its teachers to excel in this dynamic environment. This thesis underscores the need for collaborative efforts between government bodies, educational institutions, and educators to ensure that Teacher Secondary professionals are equipped to meet the demands of an evolving academic landscape.</w:t>
      </w:r>
    </w:p>
    <w:bookmarkEnd w:id="27"/>
    <w:bookmarkStart w:id="28" w:name="recommendations"/>
    <w:p>
      <w:pPr>
        <w:pStyle w:val="Heading2"/>
      </w:pPr>
      <w:r>
        <w:t xml:space="preserve">Recommendations</w:t>
      </w:r>
    </w:p>
    <w:p>
      <w:pPr>
        <w:pStyle w:val="FirstParagraph"/>
      </w:pPr>
      <w:r>
        <w:t xml:space="preserve">1.</w:t>
      </w:r>
      <w:r>
        <w:t xml:space="preserve"> </w:t>
      </w:r>
      <w:r>
        <w:rPr>
          <w:bCs/>
          <w:b/>
        </w:rPr>
        <w:t xml:space="preserve">Increase Funding:</w:t>
      </w:r>
      <w:r>
        <w:t xml:space="preserve"> </w:t>
      </w:r>
      <w:r>
        <w:t xml:space="preserve">Allocate resources for teacher training programs focused on multilingual instruction and technology integration.</w:t>
      </w:r>
    </w:p>
    <w:p>
      <w:pPr>
        <w:pStyle w:val="BodyText"/>
      </w:pPr>
      <w:r>
        <w:t xml:space="preserve">2.</w:t>
      </w:r>
      <w:r>
        <w:t xml:space="preserve"> </w:t>
      </w:r>
      <w:r>
        <w:rPr>
          <w:bCs/>
          <w:b/>
        </w:rPr>
        <w:t xml:space="preserve">Promote Research Collaboration:</w:t>
      </w:r>
      <w:r>
        <w:t xml:space="preserve"> </w:t>
      </w:r>
      <w:r>
        <w:t xml:space="preserve">Encourage partnerships between Dubai’s schools and global research institutions to drive pedagogical innovation.</w:t>
      </w:r>
    </w:p>
    <w:p>
      <w:pPr>
        <w:pStyle w:val="BodyText"/>
      </w:pPr>
      <w:r>
        <w:t xml:space="preserve">3.</w:t>
      </w:r>
      <w:r>
        <w:t xml:space="preserve"> </w:t>
      </w:r>
      <w:r>
        <w:rPr>
          <w:bCs/>
          <w:b/>
        </w:rPr>
        <w:t xml:space="preserve">Enhance Student Support Services:</w:t>
      </w:r>
      <w:r>
        <w:t xml:space="preserve"> </w:t>
      </w:r>
      <w:r>
        <w:t xml:space="preserve">Provide counseling and mentorship programs to address the diverse needs of students in secondary education.</w:t>
      </w:r>
    </w:p>
    <w:p>
      <w:pPr>
        <w:pStyle w:val="BodyText"/>
      </w:pPr>
      <w:r>
        <w:rPr>
          <w:iCs/>
          <w:i/>
        </w:rPr>
        <w:t xml:space="preserve">This undergraduate thesis is submitted as part of the academic requirements for a degree in Education at a university in the United Arab Emirates, with a focus on Teacher Secondary roles within Dubai’s educational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Teacher Secondary in the United Arab Emirates: A Study of Challenges and Opportunities in Dubai</dc:title>
  <dc:creator/>
  <dc:language>en</dc:language>
  <cp:keywords/>
  <dcterms:created xsi:type="dcterms:W3CDTF">2026-07-23T14:40:44Z</dcterms:created>
  <dcterms:modified xsi:type="dcterms:W3CDTF">2026-07-23T14:40:44Z</dcterms:modified>
</cp:coreProperties>
</file>

<file path=docProps/custom.xml><?xml version="1.0" encoding="utf-8"?>
<Properties xmlns="http://schemas.openxmlformats.org/officeDocument/2006/custom-properties" xmlns:vt="http://schemas.openxmlformats.org/officeDocument/2006/docPropsVTypes"/>
</file>