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2a0d1356e45a1bced40d1723499d136d1cd8f0d"/>
    <w:p>
      <w:pPr>
        <w:pStyle w:val="Heading1"/>
      </w:pPr>
      <w:r>
        <w:t xml:space="preserve">Undergraduate Thesis: The Role and Challenges of Teacher Secondary in the United Kingdom Birmingham</w:t>
      </w:r>
    </w:p>
    <w:bookmarkStart w:id="20" w:name="abstract"/>
    <w:p>
      <w:pPr>
        <w:pStyle w:val="Heading2"/>
      </w:pPr>
      <w:r>
        <w:t xml:space="preserve">Abstract</w:t>
      </w:r>
    </w:p>
    <w:p>
      <w:pPr>
        <w:pStyle w:val="FirstParagraph"/>
      </w:pPr>
      <w:r>
        <w:t xml:space="preserve">This undergraduate thesis explores the multifaceted role of secondary teachers within the educational framework of Birmingham, United Kingdom. Focusing on the unique challenges faced by educators in a diverse urban environment, this document examines pedagogical strategies, systemic pressures, and policy influences shaping teacher effectiveness. The study emphasizes Birmingham’s demographic diversity and its implications for secondary education, offering insights into professional development needs and institutional support systems required to enhance teaching quality in this critical educational sector.</w:t>
      </w:r>
    </w:p>
    <w:bookmarkEnd w:id="20"/>
    <w:bookmarkStart w:id="21" w:name="introduction"/>
    <w:p>
      <w:pPr>
        <w:pStyle w:val="Heading2"/>
      </w:pPr>
      <w:r>
        <w:t xml:space="preserve">Introduction</w:t>
      </w:r>
    </w:p>
    <w:p>
      <w:pPr>
        <w:pStyle w:val="FirstParagraph"/>
      </w:pPr>
      <w:r>
        <w:t xml:space="preserve">The United Kingdom has long been recognized for its commitment to high-quality education, with secondary schools playing a pivotal role in shaping the academic and social development of students. In Birmingham—a city renowned for its cultural diversity and socio-economic complexity—the challenges faced by secondary teachers are distinct and demanding. This thesis investigates the experiences of secondary educators in Birmingham, analyzing how factors such as student demographics, resource allocation, and policy mandates impact their ability to deliver effective instruction. The study is framed within the context of broader educational reforms in England, with a particular focus on addressing inequalities and improving outcomes for all learners.</w:t>
      </w:r>
    </w:p>
    <w:bookmarkEnd w:id="21"/>
    <w:bookmarkStart w:id="22" w:name="X456a889a5acc414b640b063a44a6e9c35a73151"/>
    <w:p>
      <w:pPr>
        <w:pStyle w:val="Heading2"/>
      </w:pPr>
      <w:r>
        <w:t xml:space="preserve">Background: Secondary Education in Birmingham</w:t>
      </w:r>
    </w:p>
    <w:p>
      <w:pPr>
        <w:pStyle w:val="FirstParagraph"/>
      </w:pPr>
      <w:r>
        <w:t xml:space="preserve">Birmingham’s secondary education system operates within the national framework of the UK’s Department for Education (DfE), yet it reflects the city’s unique socio-economic landscape. As one of England’s largest cities, Birmingham hosts a population with significant cultural and linguistic diversity, including large communities from South Asian, African, and Eastern European backgrounds. This diversity presents both opportunities and challenges for secondary teachers, who must navigate varying student needs while adhering to standardized curricula.</w:t>
      </w:r>
    </w:p>
    <w:p>
      <w:pPr>
        <w:pStyle w:val="BodyText"/>
      </w:pPr>
      <w:r>
        <w:t xml:space="preserve">Secondary schools in Birmingham are often categorized based on their Ofsted ratings (Office for Standards in Education), with some institutions facing resource limitations due to funding disparities. Teachers in these schools frequently grapple with high student-to-teacher ratios, behavioral issues, and the pressures of national assessments such as GCSEs and A-Levels. The thesis argues that addressing these challenges requires a nuanced understanding of Birmingham’s educational context and targeted support for its secondary educators.</w:t>
      </w:r>
    </w:p>
    <w:bookmarkEnd w:id="22"/>
    <w:bookmarkStart w:id="23" w:name="literature-review"/>
    <w:p>
      <w:pPr>
        <w:pStyle w:val="Heading2"/>
      </w:pPr>
      <w:r>
        <w:t xml:space="preserve">Literature Review</w:t>
      </w:r>
    </w:p>
    <w:p>
      <w:pPr>
        <w:pStyle w:val="FirstParagraph"/>
      </w:pPr>
      <w:r>
        <w:t xml:space="preserve">Existing research highlights the critical role of teacher training in shaping educational outcomes. Studies by the Education Policy Institute (EPI) emphasize that teachers in high-need areas—such as Birmingham—often require additional professional development to address complex classroom dynamics. Furthermore, a 2021 report by the National Foundation for Educational Research (NFER) noted that secondary educators in diverse urban settings face heightened stress levels compared to their counterparts in less densely populated regions.</w:t>
      </w:r>
    </w:p>
    <w:p>
      <w:pPr>
        <w:pStyle w:val="BodyText"/>
      </w:pPr>
      <w:r>
        <w:t xml:space="preserve">In the UK, initiatives like the School Direct program and Teach First have aimed to attract and retain quality teachers, particularly in underperforming schools. However, Birmingham’s unique challenges—such as high rates of pupil deprivation (as reported by the Local Authority’s 2023 Strategic Plan)—necessitate localized solutions. This thesis builds on these discussions by examining how Birmingham-specific policies could better align with the needs of its secondary teachers.</w:t>
      </w:r>
    </w:p>
    <w:bookmarkEnd w:id="23"/>
    <w:bookmarkStart w:id="24" w:name="methodology"/>
    <w:p>
      <w:pPr>
        <w:pStyle w:val="Heading2"/>
      </w:pPr>
      <w:r>
        <w:t xml:space="preserve">Methodology</w:t>
      </w:r>
    </w:p>
    <w:p>
      <w:pPr>
        <w:pStyle w:val="FirstParagraph"/>
      </w:pPr>
      <w:r>
        <w:t xml:space="preserve">This study employs a qualitative approach, utilizing case studies of secondary schools in Birmingham and semi-structured interviews with 15 teachers from diverse subject areas. Data collection involved reviewing school performance reports, local education authority documents, and policy frameworks from the Birmingham City Council. Thematic analysis was applied to identify recurring patterns in teacher experiences regarding resource allocation, classroom management strategies, and professional support.</w:t>
      </w:r>
    </w:p>
    <w:p>
      <w:pPr>
        <w:pStyle w:val="BodyText"/>
      </w:pPr>
      <w:r>
        <w:t xml:space="preserve">The sample included educators working in schools with varying Ofsted ratings (Outstanding, Good, Requires Improvement) to capture a comprehensive perspective. Ethical considerations were prioritized through informed consent protocols and anonymization of participant data.</w:t>
      </w:r>
    </w:p>
    <w:bookmarkEnd w:id="24"/>
    <w:bookmarkStart w:id="25" w:name="X5faaa22d81ace938fc2c3a64827305ab8fcb282"/>
    <w:p>
      <w:pPr>
        <w:pStyle w:val="Heading2"/>
      </w:pPr>
      <w:r>
        <w:t xml:space="preserve">Findings: Key Challenges for Secondary Teachers in Birmingham</w:t>
      </w:r>
    </w:p>
    <w:p>
      <w:pPr>
        <w:pStyle w:val="FirstParagraph"/>
      </w:pPr>
      <w:r>
        <w:t xml:space="preserve">1. **Diversity and Inclusion**: Teachers reported difficulty addressing the wide range of linguistic, cultural, and socio-economic backgrounds among students. While some schools have implemented inclusive curricula, others lack adequate resources to support multilingual learners or students with special educational needs.</w:t>
      </w:r>
    </w:p>
    <w:p>
      <w:pPr>
        <w:pStyle w:val="BodyText"/>
      </w:pPr>
      <w:r>
        <w:t xml:space="preserve">2. **Resource Limitations**: Schools in deprived areas often face underfunding for technology, textbooks, and extracurricular activities. This disparity exacerbates inequalities and places additional strain on teachers to innovate within constrained budgets.</w:t>
      </w:r>
    </w:p>
    <w:p>
      <w:pPr>
        <w:pStyle w:val="BodyText"/>
      </w:pPr>
      <w:r>
        <w:t xml:space="preserve">3. **Workload Pressures**: Secondary teachers in Birmingham frequently cited excessive administrative tasks and preparation time for standardized assessments as major stressors. A 2023 survey by the National Union of Teachers (NUT) found that 68% of Birmingham’s secondary educators felt overburdened by non-teaching duties.</w:t>
      </w:r>
    </w:p>
    <w:p>
      <w:pPr>
        <w:pStyle w:val="BodyText"/>
      </w:pPr>
      <w:r>
        <w:t xml:space="preserve">4. **Professional Development Needs**: While initial teacher training programs in the UK provide foundational knowledge, many educators in Birmingham expressed a need for ongoing, subject-specific professional development tailored to the city’s unique challenges.</w:t>
      </w:r>
    </w:p>
    <w:bookmarkEnd w:id="25"/>
    <w:bookmarkStart w:id="26" w:name="recommendations"/>
    <w:p>
      <w:pPr>
        <w:pStyle w:val="Heading2"/>
      </w:pPr>
      <w:r>
        <w:t xml:space="preserve">Recommendations</w:t>
      </w:r>
    </w:p>
    <w:p>
      <w:pPr>
        <w:pStyle w:val="FirstParagraph"/>
      </w:pPr>
      <w:r>
        <w:t xml:space="preserve">To improve the quality of secondary education in Birmingham, this thesis proposes:</w:t>
      </w:r>
    </w:p>
    <w:p>
      <w:pPr>
        <w:numPr>
          <w:ilvl w:val="0"/>
          <w:numId w:val="1001"/>
        </w:numPr>
        <w:pStyle w:val="Compact"/>
      </w:pPr>
      <w:r>
        <w:t xml:space="preserve">**Enhanced Funding Allocation**: Redirecting resources to schools with higher deprivation indices to address infrastructure and material shortages.</w:t>
      </w:r>
    </w:p>
    <w:p>
      <w:pPr>
        <w:numPr>
          <w:ilvl w:val="0"/>
          <w:numId w:val="1001"/>
        </w:numPr>
        <w:pStyle w:val="Compact"/>
      </w:pPr>
      <w:r>
        <w:t xml:space="preserve">**Localized Professional Development**: Partnering with local universities (e.g., Birmingham City University) to offer workshops on culturally responsive pedagogy and classroom management strategies.</w:t>
      </w:r>
    </w:p>
    <w:p>
      <w:pPr>
        <w:numPr>
          <w:ilvl w:val="0"/>
          <w:numId w:val="1001"/>
        </w:numPr>
        <w:pStyle w:val="Compact"/>
      </w:pPr>
      <w:r>
        <w:t xml:space="preserve">**Policy Advocacy**: Encouraging Birmingham City Council and the DfE to prioritize teacher well-being through reduced non-instructional workloads and mental health support programs.</w:t>
      </w:r>
    </w:p>
    <w:bookmarkEnd w:id="26"/>
    <w:bookmarkStart w:id="27" w:name="conclusion"/>
    <w:p>
      <w:pPr>
        <w:pStyle w:val="Heading2"/>
      </w:pPr>
      <w:r>
        <w:t xml:space="preserve">Conclusion</w:t>
      </w:r>
    </w:p>
    <w:p>
      <w:pPr>
        <w:pStyle w:val="FirstParagraph"/>
      </w:pPr>
      <w:r>
        <w:t xml:space="preserve">This undergraduate thesis underscores the pivotal role of secondary teachers in Birmingham’s educational ecosystem and highlights the systemic challenges they face. By addressing issues such as resource inequities, cultural inclusivity, and professional development gaps, stakeholders can foster a more supportive environment for educators. As Birmingham continues to evolve as a global city, its secondary education system must adapt to ensure equitable opportunities for all students—a mission that hinges on empowering its secondary teachers.</w:t>
      </w:r>
    </w:p>
    <w:p>
      <w:pPr>
        <w:pStyle w:val="BodyText"/>
      </w:pPr>
      <w:r>
        <w:t xml:space="preserve">Ultimately, the success of Teacher Secondary in the United Kingdom Birmingham depends not only on their individual expertise but also on institutional commitment to creating sustainable, inclusive educational environments. This study contributes to ongoing discourse by advocating for targeted interventions that align with the unique realities of Birmingham’s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the United Kingdom Birmingham</dc:title>
  <dc:creator/>
  <dc:language>en</dc:language>
  <cp:keywords/>
  <dcterms:created xsi:type="dcterms:W3CDTF">2026-07-21T11:21:35Z</dcterms:created>
  <dcterms:modified xsi:type="dcterms:W3CDTF">2026-07-21T11:21:35Z</dcterms:modified>
</cp:coreProperties>
</file>

<file path=docProps/custom.xml><?xml version="1.0" encoding="utf-8"?>
<Properties xmlns="http://schemas.openxmlformats.org/officeDocument/2006/custom-properties" xmlns:vt="http://schemas.openxmlformats.org/officeDocument/2006/docPropsVTypes"/>
</file>