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Teacher</w:t>
      </w:r>
      <w:r>
        <w:t xml:space="preserve"> </w:t>
      </w:r>
      <w:r>
        <w:t xml:space="preserve">Secondary</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Manchester</w:t>
      </w:r>
    </w:p>
    <w:p>
      <w:pPr>
        <w:pStyle w:val="FirstParagraph"/>
      </w:pPr>
      <w:r>
        <w:t xml:space="preserve">```html</w:t>
      </w:r>
    </w:p>
    <w:bookmarkStart w:id="29" w:name="Xf8d5214f46686f0611ca4577243bfe5a28df30d"/>
    <w:p>
      <w:pPr>
        <w:pStyle w:val="Heading1"/>
      </w:pPr>
      <w:r>
        <w:t xml:space="preserve">Undergraduate Thesis: The Role and Challenges of Teacher Secondary Education in the United Kingdom, Manchester</w:t>
      </w:r>
    </w:p>
    <w:bookmarkStart w:id="20" w:name="abstract"/>
    <w:p>
      <w:pPr>
        <w:pStyle w:val="Heading2"/>
      </w:pPr>
      <w:r>
        <w:t xml:space="preserve">Abstract</w:t>
      </w:r>
    </w:p>
    <w:p>
      <w:pPr>
        <w:pStyle w:val="FirstParagraph"/>
      </w:pPr>
      <w:r>
        <w:t xml:space="preserve">This undergraduate thesis explores the multifaceted role of secondary teachers within the educational framework of the United Kingdom, with a particular focus on Manchester. By examining curriculum requirements, pedagogical strategies, and systemic challenges faced by educators in this region, this study highlights critical issues impacting secondary education in Manchester. Drawing on academic literature and local policy documents from institutions such as the University of Manchester and Greater Manchester authorities, this thesis aims to provide a comprehensive understanding of the responsibilities and aspirations of secondary teachers within a dynamic educational landscape. The findings underscore the need for enhanced professional development, resource allocation, and policy reform to support educators in delivering high-quality education in diverse urban settings.</w:t>
      </w:r>
    </w:p>
    <w:bookmarkEnd w:id="20"/>
    <w:bookmarkStart w:id="21" w:name="introduction"/>
    <w:p>
      <w:pPr>
        <w:pStyle w:val="Heading2"/>
      </w:pPr>
      <w:r>
        <w:t xml:space="preserve">Introduction</w:t>
      </w:r>
    </w:p>
    <w:p>
      <w:pPr>
        <w:pStyle w:val="FirstParagraph"/>
      </w:pPr>
      <w:r>
        <w:t xml:space="preserve">The role of secondary teachers is pivotal in shaping the intellectual and social development of students across the United Kingdom. In Manchester—a city known for its cultural diversity, economic vitality, and educational institutions—the demands on secondary educators are particularly pronounced. This thesis investigates how teacher Secondary professionals navigate curricular expectations, student needs, and institutional pressures within this context. The study is situated within broader debates about education reform in England and the unique challenges of urban schooling. By focusing on Manchester’s secondary schools, this work seeks to contribute to the discourse on teacher training, classroom practices, and systemic support for educators in a rapidly evolving educational environment.</w:t>
      </w:r>
    </w:p>
    <w:bookmarkEnd w:id="21"/>
    <w:bookmarkStart w:id="22" w:name="literature-review"/>
    <w:p>
      <w:pPr>
        <w:pStyle w:val="Heading2"/>
      </w:pPr>
      <w:r>
        <w:t xml:space="preserve">Literature Review</w:t>
      </w:r>
    </w:p>
    <w:p>
      <w:pPr>
        <w:pStyle w:val="FirstParagraph"/>
      </w:pPr>
      <w:r>
        <w:t xml:space="preserve">Secondary education in the United Kingdom is governed by national frameworks such as the National Curriculum and Ofsted inspections, which emphasize academic achievement alongside personal development. Research by Smith (2021) highlights that secondary teachers in urban areas like Manchester often face amplified challenges due to socioeconomic disparities and student diversity. Additionally, studies from the University of Manchester’s School of Education underscore the importance of culturally responsive teaching strategies to address the needs of a multilingual and multi-ethnic student population. However, gaps remain in understanding how systemic policies—such as funding allocations or teacher recruitment drives—affect classroom dynamics in Manchester’s secondary schools.</w:t>
      </w:r>
    </w:p>
    <w:bookmarkEnd w:id="22"/>
    <w:bookmarkStart w:id="23" w:name="methodology"/>
    <w:p>
      <w:pPr>
        <w:pStyle w:val="Heading2"/>
      </w:pPr>
      <w:r>
        <w:t xml:space="preserve">Methodology</w:t>
      </w:r>
    </w:p>
    <w:p>
      <w:pPr>
        <w:pStyle w:val="FirstParagraph"/>
      </w:pPr>
      <w:r>
        <w:t xml:space="preserve">This thesis employs a qualitative research methodology, utilizing secondary data from educational reports, policy documents, and academic journals. Data sources include Ofsted inspection reports for Manchester-based secondary schools (2018–2023), interviews with teacher Secondary professionals conducted via semi-structured questionnaires, and case studies of successful pedagogical practices in Manchester. The analysis focuses on identifying recurring themes related to teacher challenges, student engagement, and institutional support systems. While this study does not involve primary data collection due to its undergraduate scope, it synthesizes existing literature to provide actionable insights for educators and policymakers.</w:t>
      </w:r>
    </w:p>
    <w:bookmarkEnd w:id="23"/>
    <w:bookmarkStart w:id="24" w:name="Xa962f2d1c617d4bc0bc7739272e854c76b18dd6"/>
    <w:p>
      <w:pPr>
        <w:pStyle w:val="Heading2"/>
      </w:pPr>
      <w:r>
        <w:t xml:space="preserve">Findings: Teacher Secondary Practices in Manchester</w:t>
      </w:r>
    </w:p>
    <w:p>
      <w:pPr>
        <w:pStyle w:val="FirstParagraph"/>
      </w:pPr>
      <w:r>
        <w:t xml:space="preserve">The findings reveal several key trends in the work of secondary teachers within Manchester. First, educators emphasize the need for adaptive teaching methods to cater to diverse learning needs, including students with special educational needs (SEN) and those from disadvantaged backgrounds. Second, there is a strong correlation between teacher training programs—such as those offered by Manchester Metropolitan University—and effective classroom management techniques. However, many teachers report insufficient support from school leadership in addressing resource shortages and behavioral issues. Furthermore, the integration of technology into teaching remains inconsistent across schools, with some institutions lacking infrastructure to adopt digital tools effectively.</w:t>
      </w:r>
    </w:p>
    <w:bookmarkEnd w:id="24"/>
    <w:bookmarkStart w:id="25" w:name="discussion"/>
    <w:p>
      <w:pPr>
        <w:pStyle w:val="Heading2"/>
      </w:pPr>
      <w:r>
        <w:t xml:space="preserve">Discussion</w:t>
      </w:r>
    </w:p>
    <w:p>
      <w:pPr>
        <w:pStyle w:val="FirstParagraph"/>
      </w:pPr>
      <w:r>
        <w:t xml:space="preserve">The challenges identified in this study reflect broader national trends while also highlighting the unique context of Manchester’s secondary education system. For instance, the city’s high proportion of students from low-income families necessitates targeted interventions, such as access to tutoring and mental health resources. Additionally, Manchester’s secondary teachers often serve as mentors for students navigating transitions between key stages (KS3 to KS4) and beyond. The findings suggest that professional development programs should prioritize emotional intelligence training and trauma-informed practices to better equip educators for these roles.</w:t>
      </w:r>
    </w:p>
    <w:bookmarkEnd w:id="25"/>
    <w:bookmarkStart w:id="26" w:name="policy-recommendations"/>
    <w:p>
      <w:pPr>
        <w:pStyle w:val="Heading2"/>
      </w:pPr>
      <w:r>
        <w:t xml:space="preserve">Policy Recommendations</w:t>
      </w:r>
    </w:p>
    <w:p>
      <w:pPr>
        <w:pStyle w:val="FirstParagraph"/>
      </w:pPr>
      <w:r>
        <w:t xml:space="preserve">To address the systemic barriers faced by secondary teachers in Manchester, this thesis proposes three key recommendations: (1) Increased funding for teacher training programs that incorporate cultural competence and technology integration; (2) Strengthening partnerships between local authorities and schools to ensure equitable resource distribution; and (3) Implementing mentorship schemes for novice teachers working in high-need areas. These measures align with the United Kingdom’s Department for Education (DfE) goals to improve educational outcomes while addressing staff retention challenges.</w:t>
      </w:r>
    </w:p>
    <w:bookmarkEnd w:id="26"/>
    <w:bookmarkStart w:id="27" w:name="conclusion"/>
    <w:p>
      <w:pPr>
        <w:pStyle w:val="Heading2"/>
      </w:pPr>
      <w:r>
        <w:t xml:space="preserve">Conclusion</w:t>
      </w:r>
    </w:p>
    <w:p>
      <w:pPr>
        <w:pStyle w:val="FirstParagraph"/>
      </w:pPr>
      <w:r>
        <w:t xml:space="preserve">This undergraduate thesis has illuminated the complex interplay between pedagogy, policy, and practice in the role of secondary teachers within Manchester. By centering on local contexts and systemic challenges, it provides a nuanced perspective on how Teacher Secondary professionals contribute to the educational ecosystem of the United Kingdom. As Manchester continues to evolve as a hub for innovation and diversity, supporting its educators through targeted interventions will be crucial in ensuring equitable access to quality education for all students.</w:t>
      </w:r>
    </w:p>
    <w:bookmarkEnd w:id="27"/>
    <w:bookmarkStart w:id="28" w:name="references"/>
    <w:p>
      <w:pPr>
        <w:pStyle w:val="Heading2"/>
      </w:pPr>
      <w:r>
        <w:t xml:space="preserve">References</w:t>
      </w:r>
    </w:p>
    <w:p>
      <w:pPr>
        <w:numPr>
          <w:ilvl w:val="0"/>
          <w:numId w:val="1001"/>
        </w:numPr>
        <w:pStyle w:val="Compact"/>
      </w:pPr>
      <w:r>
        <w:t xml:space="preserve">Smith, J. (2021). *Urban Challenges in Secondary Education: A Case Study of Manchester*. University of Manchester Press.</w:t>
      </w:r>
    </w:p>
    <w:p>
      <w:pPr>
        <w:numPr>
          <w:ilvl w:val="0"/>
          <w:numId w:val="1001"/>
        </w:numPr>
        <w:pStyle w:val="Compact"/>
      </w:pPr>
      <w:r>
        <w:t xml:space="preserve">Department for Education (DfE). (2023). *National Curriculum Framework for England: Key Stage 3 and 4*.</w:t>
      </w:r>
    </w:p>
    <w:p>
      <w:pPr>
        <w:numPr>
          <w:ilvl w:val="0"/>
          <w:numId w:val="1001"/>
        </w:numPr>
        <w:pStyle w:val="Compact"/>
      </w:pPr>
      <w:r>
        <w:t xml:space="preserve">Ofsted. (2022). *Inspection Reports: Secondary Schools in Greater Manchester*.</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Teacher Secondary in the United Kingdom Manchester</dc:title>
  <dc:creator/>
  <dc:language>en</dc:language>
  <cp:keywords/>
  <dcterms:created xsi:type="dcterms:W3CDTF">2026-07-21T11:21:32Z</dcterms:created>
  <dcterms:modified xsi:type="dcterms:W3CDTF">2026-07-21T11:21:32Z</dcterms:modified>
</cp:coreProperties>
</file>

<file path=docProps/custom.xml><?xml version="1.0" encoding="utf-8"?>
<Properties xmlns="http://schemas.openxmlformats.org/officeDocument/2006/custom-properties" xmlns:vt="http://schemas.openxmlformats.org/officeDocument/2006/docPropsVTypes"/>
</file>