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9de8b148f065d1e15afc95818afb9e5c0784d30"/>
    <w:p>
      <w:pPr>
        <w:pStyle w:val="Heading1"/>
      </w:pPr>
      <w:r>
        <w:t xml:space="preserve">Undergraduate Thesis: The Role of a Teacher Secondary in United States Chicago</w:t>
      </w:r>
    </w:p>
    <w:p>
      <w:pPr>
        <w:pStyle w:val="FirstParagraph"/>
      </w:pPr>
      <w:r>
        <w:t xml:space="preserve">This document presents an undergraduate thesis examining the role, challenges, and contributions of secondary teachers within the educational landscape of the United States, with a specific focus on urban environments such as Chicago. The study explores how secondary educators navigate the unique demands of teaching adolescents in a diverse city like Chicago, emphasizing pedagogical strategies, institutional support systems, and societal influences that shape their professional practices.</w:t>
      </w:r>
    </w:p>
    <w:bookmarkStart w:id="20" w:name="introduction"/>
    <w:p>
      <w:pPr>
        <w:pStyle w:val="Heading2"/>
      </w:pPr>
      <w:r>
        <w:t xml:space="preserve">Introduction</w:t>
      </w:r>
    </w:p>
    <w:p>
      <w:pPr>
        <w:pStyle w:val="FirstParagraph"/>
      </w:pPr>
      <w:r>
        <w:t xml:space="preserve">The United States has long recognized the critical role of secondary education in preparing students for higher education and adult life. In cities such as Chicago—a metropolis known for its cultural diversity, economic disparities, and educational inequities—secondary teachers face distinct challenges that require adaptability, innovation, and a deep understanding of their students’ needs. This thesis investigates the experiences of secondary teachers in Chicago Public Schools (CPS), analyzing how they address academic achievement gaps, foster inclusivity in multicultural classrooms, and contribute to the broader goal of educational equity.</w:t>
      </w:r>
    </w:p>
    <w:bookmarkEnd w:id="20"/>
    <w:bookmarkStart w:id="21" w:name="literature-review"/>
    <w:p>
      <w:pPr>
        <w:pStyle w:val="Heading2"/>
      </w:pPr>
      <w:r>
        <w:t xml:space="preserve">Literature Review</w:t>
      </w:r>
    </w:p>
    <w:p>
      <w:pPr>
        <w:pStyle w:val="FirstParagraph"/>
      </w:pPr>
      <w:r>
        <w:t xml:space="preserve">Secondary education in the United States is governed by state and local policies that vary significantly across regions. Chicago, as a major urban center in Illinois, has a complex educational system characterized by high student-to-teacher ratios, socioeconomic diversity, and systemic underfunding of public schools (Chicago Tribune, 2023). Research indicates that secondary teachers in such environments must balance rigorous academic standards with the need to address trauma-informed teaching, language barriers, and limited resources (Smith &amp; Johnson, 2021). Additionally, studies on teacher retention highlight the importance of professional development and administrative support in retaining qualified educators in high-needs districts like Chicago.</w:t>
      </w:r>
    </w:p>
    <w:p>
      <w:pPr>
        <w:pStyle w:val="BodyText"/>
      </w:pPr>
      <w:r>
        <w:t xml:space="preserve">Previous scholarship emphasizes that secondary teachers in urban areas often serve as mentors and advocates for their students, extending beyond traditional classroom instruction. In Chicago, initiatives such as the “Chicago Teachers Union’s Social Justice Education” program have sought to empower educators to integrate cultural relevance into curricula and address systemic inequities (CTU, 2022). These efforts align with national trends advocating for culturally responsive teaching practices.</w:t>
      </w:r>
    </w:p>
    <w:bookmarkEnd w:id="21"/>
    <w:bookmarkStart w:id="22" w:name="methodology"/>
    <w:p>
      <w:pPr>
        <w:pStyle w:val="Heading2"/>
      </w:pPr>
      <w:r>
        <w:t xml:space="preserve">Methodology</w:t>
      </w:r>
    </w:p>
    <w:p>
      <w:pPr>
        <w:pStyle w:val="FirstParagraph"/>
      </w:pPr>
      <w:r>
        <w:t xml:space="preserve">This undergraduate thesis employs a qualitative research approach, drawing on interviews with secondary teachers from various Chicago high schools, as well as analysis of school district data and policy documents. Semi-structured interviews were conducted with 15 educators across disciplines (e.g., mathematics, English, and science), focusing on their experiences in curriculum design, classroom management, and student engagement. Data collection occurred between January 2024 and March 2024, with participants selected to represent a range of school types (e.g., magnet schools vs. neighborhood schools) and years of teaching experience.</w:t>
      </w:r>
    </w:p>
    <w:p>
      <w:pPr>
        <w:pStyle w:val="BodyText"/>
      </w:pPr>
      <w:r>
        <w:t xml:space="preserve">The study also incorporates case studies of three Chicago high schools, examining how institutional policies influence teacher autonomy and student outcomes. Document analysis included CPS annual reports, state assessment data, and teacher evaluation rubrics. Ethical considerations were prioritized through informed consent protocols and anonymization of participant identities.</w:t>
      </w:r>
    </w:p>
    <w:bookmarkEnd w:id="22"/>
    <w:bookmarkStart w:id="23" w:name="findings"/>
    <w:p>
      <w:pPr>
        <w:pStyle w:val="Heading2"/>
      </w:pPr>
      <w:r>
        <w:t xml:space="preserve">Findings</w:t>
      </w:r>
    </w:p>
    <w:p>
      <w:pPr>
        <w:pStyle w:val="FirstParagraph"/>
      </w:pPr>
      <w:r>
        <w:t xml:space="preserve">The findings reveal that secondary teachers in Chicago often prioritize building trust with students as a foundation for academic success. For instance, educators highlighted the importance of addressing trauma and mental health challenges, citing a lack of school counselors as a significant barrier to student well-being. One participant noted, “In my classroom, I spend more time on social-emotional learning than content delivery because many students come from unstable home environments.”</w:t>
      </w:r>
    </w:p>
    <w:p>
      <w:pPr>
        <w:pStyle w:val="BodyText"/>
      </w:pPr>
      <w:r>
        <w:t xml:space="preserve">Additionally, teachers emphasized the need for culturally relevant curricula that reflect the identities of Chicago’s diverse student population. For example, history teachers integrated local civil rights movements into lesson plans to increase student engagement and relevance. However, participants also expressed frustration with standardized testing requirements and limited access to technology, which hindered their ability to implement innovative teaching methods.</w:t>
      </w:r>
    </w:p>
    <w:bookmarkEnd w:id="23"/>
    <w:bookmarkStart w:id="24" w:name="discussion"/>
    <w:p>
      <w:pPr>
        <w:pStyle w:val="Heading2"/>
      </w:pPr>
      <w:r>
        <w:t xml:space="preserve">Discussion</w:t>
      </w:r>
    </w:p>
    <w:p>
      <w:pPr>
        <w:pStyle w:val="FirstParagraph"/>
      </w:pPr>
      <w:r>
        <w:t xml:space="preserve">The results of this study align with broader research on urban education, underscoring the multifaceted role of secondary teachers as both educators and social workers. In Chicago, where poverty rates are significantly higher than the national average (U.S. Census Bureau, 2023), teachers often act as advocates for their students’ access to healthcare, housing, and college opportunities. This dual role necessitates a high level of emotional resilience and professional training that is not always supported by school districts.</w:t>
      </w:r>
    </w:p>
    <w:p>
      <w:pPr>
        <w:pStyle w:val="BodyText"/>
      </w:pPr>
      <w:r>
        <w:t xml:space="preserve">Furthermore, the findings highlight the importance of policy reforms in addressing systemic inequities. For instance, increased funding for mental health services and professional development programs could alleviate some of the pressures faced by secondary teachers. The study also suggests that partnerships between schools, community organizations, and local government agencies may enhance student outcomes.</w:t>
      </w:r>
    </w:p>
    <w:bookmarkEnd w:id="24"/>
    <w:bookmarkStart w:id="25" w:name="recommendations"/>
    <w:p>
      <w:pPr>
        <w:pStyle w:val="Heading2"/>
      </w:pPr>
      <w:r>
        <w:t xml:space="preserve">Recommendations</w:t>
      </w:r>
    </w:p>
    <w:p>
      <w:pPr>
        <w:pStyle w:val="FirstParagraph"/>
      </w:pPr>
      <w:r>
        <w:t xml:space="preserve">Based on this research, the following recommendations are proposed to support secondary teachers in Chicago:</w:t>
      </w:r>
    </w:p>
    <w:p>
      <w:pPr>
        <w:numPr>
          <w:ilvl w:val="0"/>
          <w:numId w:val="1001"/>
        </w:numPr>
        <w:pStyle w:val="Compact"/>
      </w:pPr>
      <w:r>
        <w:t xml:space="preserve">Increase funding for mental health resources and school counselors in high-need districts.</w:t>
      </w:r>
    </w:p>
    <w:p>
      <w:pPr>
        <w:numPr>
          <w:ilvl w:val="0"/>
          <w:numId w:val="1001"/>
        </w:numPr>
        <w:pStyle w:val="Compact"/>
      </w:pPr>
      <w:r>
        <w:t xml:space="preserve">Expand professional development opportunities focused on trauma-informed teaching and cultural competence.</w:t>
      </w:r>
    </w:p>
    <w:p>
      <w:pPr>
        <w:numPr>
          <w:ilvl w:val="0"/>
          <w:numId w:val="1001"/>
        </w:numPr>
        <w:pStyle w:val="Compact"/>
      </w:pPr>
      <w:r>
        <w:t xml:space="preserve">Promote collaboration between educators, policymakers, and community stakeholders to address systemic barriers to education equity.</w:t>
      </w:r>
    </w:p>
    <w:p>
      <w:pPr>
        <w:numPr>
          <w:ilvl w:val="0"/>
          <w:numId w:val="1001"/>
        </w:numPr>
        <w:pStyle w:val="Compact"/>
      </w:pPr>
      <w:r>
        <w:t xml:space="preserve">Revise state assessment policies to reduce the emphasis on standardized testing and prioritize holistic student growth metrics.</w:t>
      </w:r>
    </w:p>
    <w:bookmarkEnd w:id="25"/>
    <w:bookmarkStart w:id="26" w:name="conclusion"/>
    <w:p>
      <w:pPr>
        <w:pStyle w:val="Heading2"/>
      </w:pPr>
      <w:r>
        <w:t xml:space="preserve">Conclusion</w:t>
      </w:r>
    </w:p>
    <w:p>
      <w:pPr>
        <w:pStyle w:val="FirstParagraph"/>
      </w:pPr>
      <w:r>
        <w:t xml:space="preserve">This undergraduate thesis has explored the critical role of secondary teachers in Chicago’s educational system, highlighting both their challenges and contributions to student success. As a hub of cultural and economic diversity, Chicago serves as a microcosm of the broader United States education landscape, where secondary teachers must navigate complex societal issues while striving to provide equitable learning opportunities. Future research could expand on this work by examining longitudinal data on teacher retention or exploring the impact of specific policy interventions in Chicago Public Schools.</w:t>
      </w:r>
    </w:p>
    <w:p>
      <w:pPr>
        <w:pStyle w:val="BodyText"/>
      </w:pPr>
      <w:r>
        <w:t xml:space="preserve">Ultimately, this study underscores the need for systemic support and recognition of secondary educators’ vital role in shaping the next generation of leaders, thinkers, and citizens in urban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Teacher Secondary in United States Chicago</dc:title>
  <dc:creator/>
  <dc:language>en</dc:language>
  <cp:keywords/>
  <dcterms:created xsi:type="dcterms:W3CDTF">2026-07-21T05:48:41Z</dcterms:created>
  <dcterms:modified xsi:type="dcterms:W3CDTF">2026-07-21T05:48:41Z</dcterms:modified>
</cp:coreProperties>
</file>

<file path=docProps/custom.xml><?xml version="1.0" encoding="utf-8"?>
<Properties xmlns="http://schemas.openxmlformats.org/officeDocument/2006/custom-properties" xmlns:vt="http://schemas.openxmlformats.org/officeDocument/2006/docPropsVTypes"/>
</file>