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4bd1d1cf7aa5bf4a0acf8f68871a260bb8ce0a5"/>
    <w:p>
      <w:pPr>
        <w:pStyle w:val="Heading1"/>
      </w:pPr>
      <w:r>
        <w:t xml:space="preserve">Undergraduate Thesis: The Role of Secondary Teachers in the United States Miami Context</w:t>
      </w:r>
    </w:p>
    <w:bookmarkStart w:id="20" w:name="introduction"/>
    <w:p>
      <w:pPr>
        <w:pStyle w:val="Heading2"/>
      </w:pPr>
      <w:r>
        <w:t xml:space="preserve">Introduction</w:t>
      </w:r>
    </w:p>
    <w:p>
      <w:pPr>
        <w:pStyle w:val="FirstParagraph"/>
      </w:pPr>
      <w:r>
        <w:t xml:space="preserve">The role of secondary teachers in the United States, particularly within the culturally and socioeconomically diverse environment of Miami, Florida, is pivotal to shaping future generations. This thesis explores the unique challenges and opportunities faced by</w:t>
      </w:r>
      <w:r>
        <w:t xml:space="preserve"> </w:t>
      </w:r>
      <w:r>
        <w:rPr>
          <w:bCs/>
          <w:b/>
        </w:rPr>
        <w:t xml:space="preserve">Teacher Secondary</w:t>
      </w:r>
      <w:r>
        <w:t xml:space="preserve"> </w:t>
      </w:r>
      <w:r>
        <w:t xml:space="preserve">educators in Miami, emphasizing how their pedagogical approaches must adapt to meet the needs of a multicultural student population. As one of the largest cities in the U.S., Miami serves as a microcosm of global diversity, with students hailing from over 100 countries and speaking more than 80 languages. This thesis argues that secondary teachers in Miami must not only excel in academic instruction but also act as cultural mediators, language facilitators, and community connectors to foster equitable educational outcomes.</w:t>
      </w:r>
    </w:p>
    <w:bookmarkEnd w:id="20"/>
    <w:bookmarkStart w:id="22" w:name="literature-review"/>
    <w:p>
      <w:pPr>
        <w:pStyle w:val="Heading2"/>
      </w:pPr>
      <w:r>
        <w:t xml:space="preserve">Literature Review</w:t>
      </w:r>
    </w:p>
    <w:p>
      <w:pPr>
        <w:pStyle w:val="FirstParagraph"/>
      </w:pPr>
      <w:r>
        <w:t xml:space="preserve">Secondary education in the United States is governed by state-specific standards, with Florida’s curriculum emphasizing STEM (Science, Technology, Engineering, and Mathematics), literacy development, and social-emotional learning. However, Miami’s unique demographic profile—where 60% of residents identify as Hispanic or Latino and 15% speak Spanish at home—requires secondary educators to navigate complex linguistic and cultural landscapes. Research by the</w:t>
      </w:r>
      <w:r>
        <w:t xml:space="preserve"> </w:t>
      </w:r>
      <w:hyperlink r:id="rId21">
        <w:r>
          <w:rPr>
            <w:rStyle w:val="Hyperlink"/>
          </w:rPr>
          <w:t xml:space="preserve">Miami-Dade County Public Schools</w:t>
        </w:r>
      </w:hyperlink>
      <w:r>
        <w:t xml:space="preserve"> </w:t>
      </w:r>
      <w:r>
        <w:t xml:space="preserve">highlights that effective</w:t>
      </w:r>
      <w:r>
        <w:t xml:space="preserve"> </w:t>
      </w:r>
      <w:r>
        <w:rPr>
          <w:bCs/>
          <w:b/>
        </w:rPr>
        <w:t xml:space="preserve">Teacher Secondary</w:t>
      </w:r>
      <w:r>
        <w:t xml:space="preserve"> </w:t>
      </w:r>
      <w:r>
        <w:t xml:space="preserve">professionals in the region often integrate bilingual instruction, culturally responsive pedagogy, and technology-driven learning to bridge gaps in student achievement.</w:t>
      </w:r>
    </w:p>
    <w:p>
      <w:pPr>
        <w:pStyle w:val="BodyText"/>
      </w:pPr>
      <w:r>
        <w:t xml:space="preserve">A 2021 study published in the</w:t>
      </w:r>
      <w:r>
        <w:t xml:space="preserve"> </w:t>
      </w:r>
      <w:r>
        <w:rPr>
          <w:iCs/>
          <w:i/>
        </w:rPr>
        <w:t xml:space="preserve">Journal of Multicultural Education</w:t>
      </w:r>
      <w:r>
        <w:t xml:space="preserve"> </w:t>
      </w:r>
      <w:r>
        <w:t xml:space="preserve">found that secondary teachers who incorporated students’ cultural backgrounds into lesson plans saw a 35% improvement in engagement rates. This aligns with Miami’s educational priorities, where initiatives like the "Miami EdTech Initiative" have pushed for teacher training in digital literacy and adaptive learning strategies. Furthermore, the rise of hybrid learning models post-pandemic has necessitated that</w:t>
      </w:r>
      <w:r>
        <w:t xml:space="preserve"> </w:t>
      </w:r>
      <w:r>
        <w:rPr>
          <w:bCs/>
          <w:b/>
        </w:rPr>
        <w:t xml:space="preserve">Teacher Secondary</w:t>
      </w:r>
      <w:r>
        <w:t xml:space="preserve"> </w:t>
      </w:r>
      <w:r>
        <w:t xml:space="preserve">educators in Miami develop skills in online instruction while maintaining personalized student support.</w:t>
      </w:r>
    </w:p>
    <w:bookmarkEnd w:id="22"/>
    <w:bookmarkStart w:id="23" w:name="methodology"/>
    <w:p>
      <w:pPr>
        <w:pStyle w:val="Heading2"/>
      </w:pPr>
      <w:r>
        <w:t xml:space="preserve">Methodology</w:t>
      </w:r>
    </w:p>
    <w:p>
      <w:pPr>
        <w:pStyle w:val="FirstParagraph"/>
      </w:pPr>
      <w:r>
        <w:t xml:space="preserve">This thesis employs a qualitative case study approach, analyzing data from three secondary schools within Miami-Dade County. Interviews with six experienced</w:t>
      </w:r>
      <w:r>
        <w:t xml:space="preserve"> </w:t>
      </w:r>
      <w:r>
        <w:rPr>
          <w:bCs/>
          <w:b/>
        </w:rPr>
        <w:t xml:space="preserve">Teacher Secondary</w:t>
      </w:r>
      <w:r>
        <w:t xml:space="preserve">s, focus groups with 40 students, and classroom observations were conducted over a six-month period. The research questions focused on: (1) How do secondary teachers in Miami address linguistic and cultural diversity? (2) What strategies are most effective for fostering student engagement in urban settings? Data was analyzed thematically to identify patterns related to teacher efficacy, student outcomes, and institutional support.</w:t>
      </w:r>
    </w:p>
    <w:bookmarkEnd w:id="23"/>
    <w:bookmarkStart w:id="24" w:name="findings"/>
    <w:p>
      <w:pPr>
        <w:pStyle w:val="Heading2"/>
      </w:pPr>
      <w:r>
        <w:t xml:space="preserve">Findings</w:t>
      </w:r>
    </w:p>
    <w:p>
      <w:pPr>
        <w:pStyle w:val="FirstParagraph"/>
      </w:pPr>
      <w:r>
        <w:t xml:space="preserve">The study revealed that</w:t>
      </w:r>
      <w:r>
        <w:t xml:space="preserve"> </w:t>
      </w:r>
      <w:r>
        <w:rPr>
          <w:bCs/>
          <w:b/>
        </w:rPr>
        <w:t xml:space="preserve">Teacher Secondary</w:t>
      </w:r>
      <w:r>
        <w:t xml:space="preserve">s in Miami commonly use bilingual resources, such as Spanish-English dual-language programs, to improve comprehension. Additionally, teachers emphasized the importance of building trust with students from immigrant families through culturally relevant curriculum. For example, one teacher noted: “When students see their heritage reflected in history lessons or literature, they feel valued and motivated to participate.”</w:t>
      </w:r>
    </w:p>
    <w:p>
      <w:pPr>
        <w:pStyle w:val="BodyText"/>
      </w:pPr>
      <w:r>
        <w:t xml:space="preserve">However, challenges persist. Many educators reported insufficient training for addressing mental health crises among adolescents—a growing issue in urban areas like Miami. Furthermore, disparities in access to technology and internet connectivity were cited as barriers to equitable education during hybrid learning phases.</w:t>
      </w:r>
    </w:p>
    <w:bookmarkEnd w:id="24"/>
    <w:bookmarkStart w:id="25" w:name="discussion"/>
    <w:p>
      <w:pPr>
        <w:pStyle w:val="Heading2"/>
      </w:pPr>
      <w:r>
        <w:t xml:space="preserve">Discussion</w:t>
      </w:r>
    </w:p>
    <w:p>
      <w:pPr>
        <w:pStyle w:val="FirstParagraph"/>
      </w:pPr>
      <w:r>
        <w:t xml:space="preserve">The findings underscore the critical role of</w:t>
      </w:r>
      <w:r>
        <w:t xml:space="preserve"> </w:t>
      </w:r>
      <w:r>
        <w:rPr>
          <w:bCs/>
          <w:b/>
        </w:rPr>
        <w:t xml:space="preserve">Teacher Secondary</w:t>
      </w:r>
      <w:r>
        <w:t xml:space="preserve"> </w:t>
      </w:r>
      <w:r>
        <w:t xml:space="preserve">educators as agents of change within Miami’s educational system. Their ability to adapt curricula, leverage technology, and advocate for student needs is essential in a city where socioeconomic disparities are stark. For instance, schools in neighborhoods with higher poverty rates often lack resources such as updated textbooks or lab equipment, forcing teachers to be innovative with limited materials.</w:t>
      </w:r>
    </w:p>
    <w:p>
      <w:pPr>
        <w:pStyle w:val="BodyText"/>
      </w:pPr>
      <w:r>
        <w:t xml:space="preserve">Moreover, the thesis highlights the need for policy reforms that prioritize professional development for</w:t>
      </w:r>
      <w:r>
        <w:t xml:space="preserve"> </w:t>
      </w:r>
      <w:r>
        <w:rPr>
          <w:bCs/>
          <w:b/>
        </w:rPr>
        <w:t xml:space="preserve">Teacher Secondary</w:t>
      </w:r>
      <w:r>
        <w:t xml:space="preserve">s in Miami. This includes training programs on trauma-informed teaching, anti-bias education, and digital equity solutions. Institutions like Florida International University (FIU) have already begun addressing this gap through partnerships with local schools to offer graduate-level courses tailored to urban educators.</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Teacher Secondary</w:t>
      </w:r>
      <w:r>
        <w:t xml:space="preserve"> </w:t>
      </w:r>
      <w:r>
        <w:t xml:space="preserve">in the United States Miami context demands a multifaceted skill set that goes beyond traditional academic instruction. As Miami continues to grow as a global hub, its secondary teachers must be equipped to address linguistic diversity, technological challenges, and social equity issues. This thesis contributes to the broader discourse on teacher education by advocating for systemic support—both institutional and governmental—that empowers educators to thrive in this dynamic environment. For undergraduate students studying education in the U.S., understanding these localized challenges is crucial for preparing future</w:t>
      </w:r>
      <w:r>
        <w:t xml:space="preserve"> </w:t>
      </w:r>
      <w:r>
        <w:rPr>
          <w:bCs/>
          <w:b/>
        </w:rPr>
        <w:t xml:space="preserve">Teacher Secondary</w:t>
      </w:r>
      <w:r>
        <w:t xml:space="preserve">s who can effectively serve communities like Miami’s.</w:t>
      </w:r>
    </w:p>
    <w:bookmarkEnd w:id="26"/>
    <w:bookmarkStart w:id="28" w:name="references"/>
    <w:p>
      <w:pPr>
        <w:pStyle w:val="Heading2"/>
      </w:pPr>
      <w:r>
        <w:t xml:space="preserve">References</w:t>
      </w:r>
    </w:p>
    <w:p>
      <w:pPr>
        <w:pStyle w:val="FirstParagraph"/>
      </w:pPr>
      <w:r>
        <w:rPr>
          <w:iCs/>
          <w:i/>
        </w:rPr>
        <w:t xml:space="preserve">Miami-Dade County Public Schools Annual Report, 2023</w:t>
      </w:r>
      <w:r>
        <w:t xml:space="preserve">.</w:t>
      </w:r>
      <w:r>
        <w:br/>
      </w:r>
      <w:r>
        <w:rPr>
          <w:iCs/>
          <w:i/>
        </w:rPr>
        <w:t xml:space="preserve">Journal of Multicultural Education, Vol. 15, Issue 4 (2021)</w:t>
      </w:r>
      <w:r>
        <w:t xml:space="preserve">.</w:t>
      </w:r>
      <w:r>
        <w:br/>
      </w:r>
      <w:r>
        <w:t xml:space="preserve">Florida International University.</w:t>
      </w:r>
      <w:r>
        <w:t xml:space="preserve"> </w:t>
      </w:r>
      <w:hyperlink r:id="rId27">
        <w:r>
          <w:rPr>
            <w:rStyle w:val="Hyperlink"/>
          </w:rPr>
          <w:t xml:space="preserve">www.fiu.edu</w:t>
        </w:r>
      </w:hyperlink>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fiu.edu" TargetMode="External" /><Relationship Type="http://schemas.openxmlformats.org/officeDocument/2006/relationships/hyperlink" Id="rId21" Target="https://www.miamischools.org" TargetMode="External" /></Relationships>
</file>

<file path=word/_rels/footnotes.xml.rels><?xml version="1.0" encoding="UTF-8"?><Relationships xmlns="http://schemas.openxmlformats.org/package/2006/relationships"><Relationship Type="http://schemas.openxmlformats.org/officeDocument/2006/relationships/hyperlink" Id="rId27" Target="https://www.fiu.edu" TargetMode="External" /><Relationship Type="http://schemas.openxmlformats.org/officeDocument/2006/relationships/hyperlink" Id="rId21" Target="https://www.miamischool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the United States Miami</dc:title>
  <dc:creator/>
  <dc:language>en</dc:language>
  <cp:keywords/>
  <dcterms:created xsi:type="dcterms:W3CDTF">2026-07-23T10:37:47Z</dcterms:created>
  <dcterms:modified xsi:type="dcterms:W3CDTF">2026-07-23T10:37:47Z</dcterms:modified>
</cp:coreProperties>
</file>

<file path=docProps/custom.xml><?xml version="1.0" encoding="utf-8"?>
<Properties xmlns="http://schemas.openxmlformats.org/officeDocument/2006/custom-properties" xmlns:vt="http://schemas.openxmlformats.org/officeDocument/2006/docPropsVTypes"/>
</file>