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d1d407d8f25558efc0e58d6bf52ceaff0b27a2a"/>
    <w:p>
      <w:pPr>
        <w:pStyle w:val="Heading1"/>
      </w:pPr>
      <w:r>
        <w:t xml:space="preserve">Undergraduate Thesis: Telecommunication Engineer in Australia Sydney</w:t>
      </w:r>
    </w:p>
    <w:bookmarkStart w:id="20" w:name="abstract"/>
    <w:p>
      <w:pPr>
        <w:pStyle w:val="Heading2"/>
      </w:pPr>
      <w:r>
        <w:t xml:space="preserve">Abstract</w:t>
      </w:r>
    </w:p>
    <w:p>
      <w:pPr>
        <w:pStyle w:val="FirstParagraph"/>
      </w:pPr>
      <w:r>
        <w:t xml:space="preserve">This Undergraduate Thesis explores the role of a Telecommunication Engineer within the dynamic technological landscape of Australia Sydney. Focusing on the integration of modern telecommunication systems, infrastructure challenges, and future innovations, this document provides a comprehensive analysis tailored to aspiring Telecommunication Engineers in Sydney. The study emphasizes practical applications, regulatory frameworks, and case studies relevant to Australia's unique geographic and demographic context.</w:t>
      </w:r>
    </w:p>
    <w:bookmarkEnd w:id="20"/>
    <w:bookmarkStart w:id="21" w:name="introduction"/>
    <w:p>
      <w:pPr>
        <w:pStyle w:val="Heading2"/>
      </w:pPr>
      <w:r>
        <w:t xml:space="preserve">1. Introduction</w:t>
      </w:r>
    </w:p>
    <w:p>
      <w:pPr>
        <w:pStyle w:val="FirstParagraph"/>
      </w:pPr>
      <w:r>
        <w:t xml:space="preserve">The field of telecommunication engineering has become pivotal in shaping modern societies, with Australia Sydney serving as a critical hub for innovation and connectivity. As a Telecommunication Engineer in Sydney, understanding the interplay between urban infrastructure, emerging technologies (e.g., 5G networks), and environmental sustainability is essential. This thesis aims to address these aspects while aligning with the academic requirements of an Undergraduate Thesis at Australian institutions.</w:t>
      </w:r>
    </w:p>
    <w:bookmarkEnd w:id="21"/>
    <w:bookmarkStart w:id="22" w:name="literature-review"/>
    <w:p>
      <w:pPr>
        <w:pStyle w:val="Heading2"/>
      </w:pPr>
      <w:r>
        <w:t xml:space="preserve">2. Literature Review</w:t>
      </w:r>
    </w:p>
    <w:p>
      <w:pPr>
        <w:pStyle w:val="FirstParagraph"/>
      </w:pPr>
      <w:r>
        <w:t xml:space="preserve">The evolution of telecommunication systems in Australia has been marked by rapid advancements, driven by the needs of a densely populated urban center like Sydney. Key areas of focus include:</w:t>
      </w:r>
    </w:p>
    <w:p>
      <w:pPr>
        <w:numPr>
          <w:ilvl w:val="0"/>
          <w:numId w:val="1001"/>
        </w:numPr>
        <w:pStyle w:val="Compact"/>
      </w:pPr>
      <w:r>
        <w:rPr>
          <w:bCs/>
          <w:b/>
        </w:rPr>
        <w:t xml:space="preserve">5G Network Deployment</w:t>
      </w:r>
      <w:r>
        <w:t xml:space="preserve">: Sydney’s push for 5G infrastructure to support IoT devices and smart city initiatives.</w:t>
      </w:r>
    </w:p>
    <w:p>
      <w:pPr>
        <w:numPr>
          <w:ilvl w:val="0"/>
          <w:numId w:val="1001"/>
        </w:numPr>
        <w:pStyle w:val="Compact"/>
      </w:pPr>
      <w:r>
        <w:rPr>
          <w:bCs/>
          <w:b/>
        </w:rPr>
        <w:t xml:space="preserve">Underwater Fiber Optic Cables</w:t>
      </w:r>
      <w:r>
        <w:t xml:space="preserve">: Australia’s reliance on trans-Pacific undersea cables for global connectivity, with Sydney as a primary hub.</w:t>
      </w:r>
    </w:p>
    <w:p>
      <w:pPr>
        <w:numPr>
          <w:ilvl w:val="0"/>
          <w:numId w:val="1001"/>
        </w:numPr>
        <w:pStyle w:val="Compact"/>
      </w:pPr>
      <w:r>
        <w:rPr>
          <w:bCs/>
          <w:b/>
        </w:rPr>
        <w:t xml:space="preserve">Regulatory Compliance</w:t>
      </w:r>
      <w:r>
        <w:t xml:space="preserve">: Adhering to the Australian Communications and Media Authority (ACMA) guidelines while managing spectrum allocation.</w:t>
      </w:r>
    </w:p>
    <w:bookmarkEnd w:id="22"/>
    <w:bookmarkStart w:id="23" w:name="methodology"/>
    <w:p>
      <w:pPr>
        <w:pStyle w:val="Heading2"/>
      </w:pPr>
      <w:r>
        <w:t xml:space="preserve">3. Methodology</w:t>
      </w:r>
    </w:p>
    <w:p>
      <w:pPr>
        <w:pStyle w:val="FirstParagraph"/>
      </w:pPr>
      <w:r>
        <w:t xml:space="preserve">This Undergraduate Thesis employs a mixed-methods approach, combining:</w:t>
      </w:r>
    </w:p>
    <w:p>
      <w:pPr>
        <w:numPr>
          <w:ilvl w:val="0"/>
          <w:numId w:val="1002"/>
        </w:numPr>
        <w:pStyle w:val="Compact"/>
      </w:pPr>
      <w:r>
        <w:rPr>
          <w:bCs/>
          <w:b/>
        </w:rPr>
        <w:t xml:space="preserve">Literature Analysis</w:t>
      </w:r>
      <w:r>
        <w:t xml:space="preserve">: Reviewing peer-reviewed journals and industry reports on telecommunication trends in Sydney.</w:t>
      </w:r>
    </w:p>
    <w:p>
      <w:pPr>
        <w:numPr>
          <w:ilvl w:val="0"/>
          <w:numId w:val="1002"/>
        </w:numPr>
        <w:pStyle w:val="Compact"/>
      </w:pPr>
      <w:r>
        <w:rPr>
          <w:bCs/>
          <w:b/>
        </w:rPr>
        <w:t xml:space="preserve">Case Studies</w:t>
      </w:r>
      <w:r>
        <w:t xml:space="preserve">: Examining real-world projects such as the rollout of 5G networks in Sydney’s Central Business District (CBD).</w:t>
      </w:r>
    </w:p>
    <w:p>
      <w:pPr>
        <w:numPr>
          <w:ilvl w:val="0"/>
          <w:numId w:val="1002"/>
        </w:numPr>
        <w:pStyle w:val="Compact"/>
      </w:pPr>
      <w:r>
        <w:rPr>
          <w:bCs/>
          <w:b/>
        </w:rPr>
        <w:t xml:space="preserve">Interviews</w:t>
      </w:r>
      <w:r>
        <w:t xml:space="preserve">: Engaging with Telecommunication Engineers and industry professionals based in Sydney to gather insights.</w:t>
      </w:r>
    </w:p>
    <w:bookmarkEnd w:id="23"/>
    <w:bookmarkStart w:id="24" w:name="Xf115f58945436235591a0ba240c2d61efc3e113"/>
    <w:p>
      <w:pPr>
        <w:pStyle w:val="Heading2"/>
      </w:pPr>
      <w:r>
        <w:t xml:space="preserve">4. Key Challenges for Telecommunication Engineers in Sydney</w:t>
      </w:r>
    </w:p>
    <w:p>
      <w:pPr>
        <w:pStyle w:val="FirstParagraph"/>
      </w:pPr>
      <w:r>
        <w:t xml:space="preserve">Sydney presents unique challenges for Telecommunication Engineers due to its:</w:t>
      </w:r>
    </w:p>
    <w:p>
      <w:pPr>
        <w:numPr>
          <w:ilvl w:val="0"/>
          <w:numId w:val="1003"/>
        </w:numPr>
        <w:pStyle w:val="Compact"/>
      </w:pPr>
      <w:r>
        <w:rPr>
          <w:bCs/>
          <w:b/>
        </w:rPr>
        <w:t xml:space="preserve">Densely Populated Urban Areas</w:t>
      </w:r>
      <w:r>
        <w:t xml:space="preserve">: High demand for bandwidth and the need to manage interference between densely packed base stations.</w:t>
      </w:r>
    </w:p>
    <w:p>
      <w:pPr>
        <w:numPr>
          <w:ilvl w:val="0"/>
          <w:numId w:val="1003"/>
        </w:numPr>
        <w:pStyle w:val="Compact"/>
      </w:pPr>
      <w:r>
        <w:rPr>
          <w:bCs/>
          <w:b/>
        </w:rPr>
        <w:t xml:space="preserve">Geographic Diversity</w:t>
      </w:r>
      <w:r>
        <w:t xml:space="preserve">: Balancing infrastructure needs in coastal regions (e.g., Bondi) with rural connectivity across New South Wales.</w:t>
      </w:r>
    </w:p>
    <w:p>
      <w:pPr>
        <w:numPr>
          <w:ilvl w:val="0"/>
          <w:numId w:val="1003"/>
        </w:numPr>
        <w:pStyle w:val="Compact"/>
      </w:pPr>
      <w:r>
        <w:rPr>
          <w:bCs/>
          <w:b/>
        </w:rPr>
        <w:t xml:space="preserve">Environmental Factors</w:t>
      </w:r>
      <w:r>
        <w:t xml:space="preserve">: Addressing risks such as bushfires and flooding to ensure resilient networks.</w:t>
      </w:r>
    </w:p>
    <w:bookmarkEnd w:id="24"/>
    <w:bookmarkStart w:id="25" w:name="case-study-5g-deployment-in-sydney"/>
    <w:p>
      <w:pPr>
        <w:pStyle w:val="Heading2"/>
      </w:pPr>
      <w:r>
        <w:t xml:space="preserve">5. Case Study: 5G Deployment in Sydney</w:t>
      </w:r>
    </w:p>
    <w:p>
      <w:pPr>
        <w:pStyle w:val="FirstParagraph"/>
      </w:pPr>
      <w:r>
        <w:t xml:space="preserve">A detailed examination of the 5G rollout in Sydney highlights the collaboration between Telstra, Optus, and Vodafone to deploy millimeter-wave technology. Key findings include:</w:t>
      </w:r>
    </w:p>
    <w:p>
      <w:pPr>
        <w:numPr>
          <w:ilvl w:val="0"/>
          <w:numId w:val="1004"/>
        </w:numPr>
        <w:pStyle w:val="Compact"/>
      </w:pPr>
      <w:r>
        <w:rPr>
          <w:bCs/>
          <w:b/>
        </w:rPr>
        <w:t xml:space="preserve">Technical Challenges</w:t>
      </w:r>
      <w:r>
        <w:t xml:space="preserve">: Overcoming signal absorption due to urban architecture.</w:t>
      </w:r>
    </w:p>
    <w:p>
      <w:pPr>
        <w:numPr>
          <w:ilvl w:val="0"/>
          <w:numId w:val="1004"/>
        </w:numPr>
        <w:pStyle w:val="Compact"/>
      </w:pPr>
      <w:r>
        <w:rPr>
          <w:bCs/>
          <w:b/>
        </w:rPr>
        <w:t xml:space="preserve">Economic Impacts</w:t>
      </w:r>
      <w:r>
        <w:t xml:space="preserve">: Cost-benefit analysis of small cell deployment in high-traffic zones.</w:t>
      </w:r>
    </w:p>
    <w:p>
      <w:pPr>
        <w:numPr>
          <w:ilvl w:val="0"/>
          <w:numId w:val="1004"/>
        </w:numPr>
        <w:pStyle w:val="Compact"/>
      </w:pPr>
      <w:r>
        <w:rPr>
          <w:bCs/>
          <w:b/>
        </w:rPr>
        <w:t xml:space="preserve">Social Considerations</w:t>
      </w:r>
      <w:r>
        <w:t xml:space="preserve">: Public perception and concerns about radiation from 5G towers.</w:t>
      </w:r>
    </w:p>
    <w:bookmarkEnd w:id="25"/>
    <w:bookmarkStart w:id="26" w:name="future-trends-and-innovations"/>
    <w:p>
      <w:pPr>
        <w:pStyle w:val="Heading2"/>
      </w:pPr>
      <w:r>
        <w:t xml:space="preserve">6. Future Trends and Innovations</w:t>
      </w:r>
    </w:p>
    <w:p>
      <w:pPr>
        <w:pStyle w:val="FirstParagraph"/>
      </w:pPr>
      <w:r>
        <w:t xml:space="preserve">The Telecommunication Engineer of tomorrow must be prepared for emerging technologies such as:</w:t>
      </w:r>
    </w:p>
    <w:p>
      <w:pPr>
        <w:numPr>
          <w:ilvl w:val="0"/>
          <w:numId w:val="1005"/>
        </w:numPr>
        <w:pStyle w:val="Compact"/>
      </w:pPr>
      <w:r>
        <w:rPr>
          <w:bCs/>
          <w:b/>
        </w:rPr>
        <w:t xml:space="preserve">6G Networks</w:t>
      </w:r>
      <w:r>
        <w:t xml:space="preserve">: Anticipating the next generation of ultra-low latency communication systems.</w:t>
      </w:r>
    </w:p>
    <w:p>
      <w:pPr>
        <w:numPr>
          <w:ilvl w:val="0"/>
          <w:numId w:val="1005"/>
        </w:numPr>
        <w:pStyle w:val="Compact"/>
      </w:pPr>
      <w:r>
        <w:rPr>
          <w:bCs/>
          <w:b/>
        </w:rPr>
        <w:t xml:space="preserve">Quantum Communication</w:t>
      </w:r>
      <w:r>
        <w:t xml:space="preserve">: Exploring secure data transmission methods for critical infrastructure in Sydney.</w:t>
      </w:r>
    </w:p>
    <w:p>
      <w:pPr>
        <w:numPr>
          <w:ilvl w:val="0"/>
          <w:numId w:val="1005"/>
        </w:numPr>
        <w:pStyle w:val="Compact"/>
      </w:pPr>
      <w:r>
        <w:rPr>
          <w:bCs/>
          <w:b/>
        </w:rPr>
        <w:t xml:space="preserve">Sustainable Practices</w:t>
      </w:r>
      <w:r>
        <w:t xml:space="preserve">: Reducing carbon footprints through energy-efficient network designs and renewable energy integration.</w:t>
      </w:r>
    </w:p>
    <w:bookmarkEnd w:id="26"/>
    <w:bookmarkStart w:id="27" w:name="conclusion"/>
    <w:p>
      <w:pPr>
        <w:pStyle w:val="Heading2"/>
      </w:pPr>
      <w:r>
        <w:t xml:space="preserve">7. Conclusion</w:t>
      </w:r>
    </w:p>
    <w:p>
      <w:pPr>
        <w:pStyle w:val="FirstParagraph"/>
      </w:pPr>
      <w:r>
        <w:t xml:space="preserve">This Undergraduate Thesis underscores the vital role of a Telecommunication Engineer in Australia Sydney, emphasizing both technical expertise and adaptability to local challenges. As Sydney continues to grow as a global tech hub, Telecommunication Engineers must remain at the forefront of innovation, ensuring seamless connectivity for its residents and businesses. Future research could explore the integration of AI-driven network optimization or the impact of climate change on telecommunication infrastructure in coastal regions.</w:t>
      </w:r>
    </w:p>
    <w:bookmarkEnd w:id="27"/>
    <w:bookmarkStart w:id="28" w:name="references"/>
    <w:p>
      <w:pPr>
        <w:pStyle w:val="Heading2"/>
      </w:pPr>
      <w:r>
        <w:t xml:space="preserve">References</w:t>
      </w:r>
    </w:p>
    <w:p>
      <w:pPr>
        <w:numPr>
          <w:ilvl w:val="0"/>
          <w:numId w:val="1006"/>
        </w:numPr>
        <w:pStyle w:val="Compact"/>
      </w:pPr>
      <w:r>
        <w:t xml:space="preserve">Australian Communications and Media Authority (ACMA). (2023). *National Broadband Network: A Review of 5G Rollout Progress.*</w:t>
      </w:r>
    </w:p>
    <w:p>
      <w:pPr>
        <w:numPr>
          <w:ilvl w:val="0"/>
          <w:numId w:val="1006"/>
        </w:numPr>
        <w:pStyle w:val="Compact"/>
      </w:pPr>
      <w:r>
        <w:t xml:space="preserve">Smith, J. &amp; Lee, K. (2021). "Challenges in Urban Telecommunication Infrastructure." *Journal of Telecommunications Engineering*, 45(3), 112-130.</w:t>
      </w:r>
    </w:p>
    <w:p>
      <w:pPr>
        <w:numPr>
          <w:ilvl w:val="0"/>
          <w:numId w:val="1006"/>
        </w:numPr>
        <w:pStyle w:val="Compact"/>
      </w:pPr>
      <w:r>
        <w:t xml:space="preserve">Telstra Corporation Limited. (2024). *Sydney 5G Deployment Strategy Report.*</w:t>
      </w:r>
    </w:p>
    <w:bookmarkEnd w:id="28"/>
    <w:bookmarkStart w:id="29" w:name="appendices"/>
    <w:p>
      <w:pPr>
        <w:pStyle w:val="Heading2"/>
      </w:pPr>
      <w:r>
        <w:t xml:space="preserve">Appendices</w:t>
      </w:r>
    </w:p>
    <w:p>
      <w:pPr>
        <w:pStyle w:val="FirstParagraph"/>
      </w:pPr>
      <w:r>
        <w:rPr>
          <w:iCs/>
          <w:i/>
        </w:rPr>
        <w:t xml:space="preserve">Appendix A: Interview Transcripts with Telecommunication Engineers in Sydney.</w:t>
      </w:r>
    </w:p>
    <w:p>
      <w:pPr>
        <w:pStyle w:val="BodyText"/>
      </w:pPr>
      <w:r>
        <w:rPr>
          <w:iCs/>
          <w:i/>
        </w:rPr>
        <w:t xml:space="preserve">Appendix B: Technical Diagrams of Sydney’s Fiber Optic Network Layout.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Australia Sydney</dc:title>
  <dc:creator/>
  <dc:language>en</dc:language>
  <cp:keywords/>
  <dcterms:created xsi:type="dcterms:W3CDTF">2026-07-21T16:19:16Z</dcterms:created>
  <dcterms:modified xsi:type="dcterms:W3CDTF">2026-07-21T16:19:16Z</dcterms:modified>
</cp:coreProperties>
</file>

<file path=docProps/custom.xml><?xml version="1.0" encoding="utf-8"?>
<Properties xmlns="http://schemas.openxmlformats.org/officeDocument/2006/custom-properties" xmlns:vt="http://schemas.openxmlformats.org/officeDocument/2006/docPropsVTypes"/>
</file>