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Telecommunication</w:t>
      </w:r>
      <w:r>
        <w:t xml:space="preserve"> </w:t>
      </w:r>
      <w:r>
        <w:t xml:space="preserve">Engineering</w:t>
      </w:r>
      <w:r>
        <w:t xml:space="preserve"> </w:t>
      </w:r>
      <w:r>
        <w:t xml:space="preserve">for</w:t>
      </w:r>
      <w:r>
        <w:t xml:space="preserve"> </w:t>
      </w:r>
      <w:r>
        <w:t xml:space="preserve">Germany</w:t>
      </w:r>
      <w:r>
        <w:t xml:space="preserve"> </w:t>
      </w:r>
      <w:r>
        <w:t xml:space="preserve">Berlin</w:t>
      </w:r>
    </w:p>
    <w:p>
      <w:pPr>
        <w:pStyle w:val="FirstParagraph"/>
      </w:pPr>
      <w:r>
        <w:t xml:space="preserve">```html</w:t>
      </w:r>
    </w:p>
    <w:bookmarkStart w:id="29" w:name="X8cab4a8598ebe89484ad511adba17bf94bd250c"/>
    <w:p>
      <w:pPr>
        <w:pStyle w:val="Heading1"/>
      </w:pPr>
      <w:r>
        <w:t xml:space="preserve">Undergraduate Thesis: Telecommunication Engineer in the Context of Germany Berlin</w:t>
      </w:r>
    </w:p>
    <w:bookmarkStart w:id="20" w:name="abstract"/>
    <w:p>
      <w:pPr>
        <w:pStyle w:val="Heading2"/>
      </w:pPr>
      <w:r>
        <w:t xml:space="preserve">Abstract</w:t>
      </w:r>
    </w:p>
    <w:p>
      <w:pPr>
        <w:pStyle w:val="FirstParagraph"/>
      </w:pPr>
      <w:r>
        <w:t xml:space="preserve">This Undergraduate Thesis explores the role of a Telecommunication Engineer in shaping urban infrastructure, with a specific focus on Germany Berlin. As one of Europe's leading tech hubs, Berlin presents unique challenges and opportunities for telecommunication systems, including 5G deployment, smart city initiatives, and the integration of IoT (Internet of Things) networks. This document examines theoretical frameworks, practical applications, and policy considerations relevant to Telecommunication Engineers operating in this dynamic environment.</w:t>
      </w:r>
    </w:p>
    <w:bookmarkEnd w:id="20"/>
    <w:bookmarkStart w:id="21" w:name="introduction"/>
    <w:p>
      <w:pPr>
        <w:pStyle w:val="Heading2"/>
      </w:pPr>
      <w:r>
        <w:t xml:space="preserve">Introduction</w:t>
      </w:r>
    </w:p>
    <w:p>
      <w:pPr>
        <w:pStyle w:val="FirstParagraph"/>
      </w:pPr>
      <w:r>
        <w:t xml:space="preserve">Berlin, the capital of Germany, serves as a global nexus for innovation in technology and infrastructure. With its status as a cultural and economic hub, the city demands robust telecommunication systems to support its population of over 3.7 million residents and thriving industries such as IT, media, and academia. A Telecommunication Engineer in Berlin must navigate a complex ecosystem of urban planning, regulatory policies (e.g., Germany’s Federal Network Agency), and emerging technologies like edge computing and AI-driven network optimization.</w:t>
      </w:r>
    </w:p>
    <w:p>
      <w:pPr>
        <w:pStyle w:val="BodyText"/>
      </w:pPr>
      <w:r>
        <w:t xml:space="preserve">This thesis investigates how Telecommunication Engineers can address the unique demands of urban connectivity while aligning with Germany’s sustainability goals. It emphasizes the interplay between technical expertise, policy frameworks, and societal needs in a city that is both historically significant and technologically forward-thinking.</w:t>
      </w:r>
    </w:p>
    <w:bookmarkEnd w:id="21"/>
    <w:bookmarkStart w:id="22" w:name="literature-review"/>
    <w:p>
      <w:pPr>
        <w:pStyle w:val="Heading2"/>
      </w:pPr>
      <w:r>
        <w:t xml:space="preserve">Literature Review</w:t>
      </w:r>
    </w:p>
    <w:p>
      <w:pPr>
        <w:pStyle w:val="FirstParagraph"/>
      </w:pPr>
      <w:r>
        <w:t xml:space="preserve">Telecommunication Engineering as a discipline has evolved to encompass wireless communication, fiber optics, network security, and data analytics. In the context of Germany Berlin, research highlights the importance of integrating 5G networks with existing infrastructure to avoid "digital divides" between urban and suburban areas. Studies by institutions like Technische Universität Berlin (TU Berlin) underscore the need for Telecommunication Engineers to design systems that prioritize both scalability and energy efficiency, reflecting Germany’s commitment to environmental sustainability.</w:t>
      </w:r>
    </w:p>
    <w:p>
      <w:pPr>
        <w:pStyle w:val="BodyText"/>
      </w:pPr>
      <w:r>
        <w:t xml:space="preserve">Moreover, the concept of a "Smart City" in Berlin—supported by projects such as the Digital City Strategy 2030—requires Telecommunication Engineers to collaborate with urban planners, data scientists, and policymakers. This interdisciplinary approach is critical for deploying technologies like smart grids, autonomous mobility systems, and real-time traffic monitoring.</w:t>
      </w:r>
    </w:p>
    <w:bookmarkEnd w:id="22"/>
    <w:bookmarkStart w:id="23" w:name="methodology"/>
    <w:p>
      <w:pPr>
        <w:pStyle w:val="Heading2"/>
      </w:pPr>
      <w:r>
        <w:t xml:space="preserve">Methodology</w:t>
      </w:r>
    </w:p>
    <w:p>
      <w:pPr>
        <w:pStyle w:val="FirstParagraph"/>
      </w:pPr>
      <w:r>
        <w:t xml:space="preserve">To analyze the role of a Telecommunication Engineer in Berlin, this thesis employs a mixed-methods approach. First, a qualitative review of academic papers and industry reports (e.g., from the German Federal Ministry for Economic Affairs) provides theoretical insights. Second, case studies of Berlin-based telecommunication projects—such as the city’s 5G testbeds or collaboration with companies like Deutsche Telekom—are examined to understand practical implementation challenges.</w:t>
      </w:r>
    </w:p>
    <w:p>
      <w:pPr>
        <w:pStyle w:val="BodyText"/>
      </w:pPr>
      <w:r>
        <w:t xml:space="preserve">Additionally, interviews with professionals in the field (via virtual platforms due to current travel restrictions) and analysis of public policy documents from the Berlin Senate Department for Environment, Transport and Consumer Protection were conducted. This methodology ensures a comprehensive understanding of both technical and socio-political dimensions.</w:t>
      </w:r>
    </w:p>
    <w:bookmarkEnd w:id="23"/>
    <w:bookmarkStart w:id="24" w:name="case-study-5g-deployment-in-berlin"/>
    <w:p>
      <w:pPr>
        <w:pStyle w:val="Heading2"/>
      </w:pPr>
      <w:r>
        <w:t xml:space="preserve">Case Study: 5G Deployment in Berlin</w:t>
      </w:r>
    </w:p>
    <w:p>
      <w:pPr>
        <w:pStyle w:val="FirstParagraph"/>
      </w:pPr>
      <w:r>
        <w:t xml:space="preserve">Berlin’s 5G rollout exemplifies the complexities faced by Telecommunication Engineers in urban settings. The city aims to be a leader in 5G innovation, leveraging its dense population and historical landmarks for strategic antenna placement. Challenges include navigating regulations related to electromagnetic radiation (a concern for residents near historical sites) and ensuring equitable access across all districts.</w:t>
      </w:r>
    </w:p>
    <w:p>
      <w:pPr>
        <w:pStyle w:val="BodyText"/>
      </w:pPr>
      <w:r>
        <w:t xml:space="preserve">Telecommunication Engineers must balance technical requirements—such as millimeter-wave frequency optimization—with community engagement. For instance, partnerships with local governments and NGOs have been crucial in addressing public skepticism and ensuring compliance with German data protection laws (GDPR). This case study highlights the multidisciplinary nature of the role, requiring expertise in both engineering and stakeholder management.</w:t>
      </w:r>
    </w:p>
    <w:bookmarkEnd w:id="24"/>
    <w:bookmarkStart w:id="25" w:name="Xbe12863dd3e60c29b07e03e5be6ffbeab76ebf7"/>
    <w:p>
      <w:pPr>
        <w:pStyle w:val="Heading2"/>
      </w:pPr>
      <w:r>
        <w:t xml:space="preserve">Challenges for Telecommunication Engineers in Germany Berlin</w:t>
      </w:r>
    </w:p>
    <w:p>
      <w:pPr>
        <w:numPr>
          <w:ilvl w:val="0"/>
          <w:numId w:val="1001"/>
        </w:numPr>
        <w:pStyle w:val="Compact"/>
      </w:pPr>
      <w:r>
        <w:rPr>
          <w:bCs/>
          <w:b/>
        </w:rPr>
        <w:t xml:space="preserve">Urban Density and Infrastructure Constraints:</w:t>
      </w:r>
      <w:r>
        <w:t xml:space="preserve"> </w:t>
      </w:r>
      <w:r>
        <w:t xml:space="preserve">Limited space for new infrastructure (e.g., cell towers) necessitates creative solutions like small cells and rooftop installations.</w:t>
      </w:r>
    </w:p>
    <w:p>
      <w:pPr>
        <w:numPr>
          <w:ilvl w:val="0"/>
          <w:numId w:val="1001"/>
        </w:numPr>
        <w:pStyle w:val="Compact"/>
      </w:pPr>
      <w:r>
        <w:rPr>
          <w:bCs/>
          <w:b/>
        </w:rPr>
        <w:t xml:space="preserve">Regulatory Hurdles:</w:t>
      </w:r>
      <w:r>
        <w:t xml:space="preserve"> </w:t>
      </w:r>
      <w:r>
        <w:t xml:space="preserve">Strict German regulations on data privacy, radiation exposure, and environmental impact require careful compliance.</w:t>
      </w:r>
    </w:p>
    <w:p>
      <w:pPr>
        <w:numPr>
          <w:ilvl w:val="0"/>
          <w:numId w:val="1001"/>
        </w:numPr>
        <w:pStyle w:val="Compact"/>
      </w:pPr>
      <w:r>
        <w:rPr>
          <w:bCs/>
          <w:b/>
        </w:rPr>
        <w:t xml:space="preserve">Sustainability Goals:</w:t>
      </w:r>
      <w:r>
        <w:t xml:space="preserve"> </w:t>
      </w:r>
      <w:r>
        <w:t xml:space="preserve">Engineers must integrate energy-efficient technologies (e.g., solar-powered base stations) to align with Germany’s renewable energy targets.</w:t>
      </w:r>
    </w:p>
    <w:p>
      <w:pPr>
        <w:numPr>
          <w:ilvl w:val="0"/>
          <w:numId w:val="1001"/>
        </w:numPr>
        <w:pStyle w:val="Compact"/>
      </w:pPr>
      <w:r>
        <w:rPr>
          <w:bCs/>
          <w:b/>
        </w:rPr>
        <w:t xml:space="preserve">Diversity of Stakeholders:</w:t>
      </w:r>
      <w:r>
        <w:t xml:space="preserve"> </w:t>
      </w:r>
      <w:r>
        <w:t xml:space="preserve">Collaboration with policymakers, businesses, and residents demands strong communication skills and cultural awareness.</w:t>
      </w:r>
    </w:p>
    <w:bookmarkEnd w:id="25"/>
    <w:bookmarkStart w:id="26" w:name="opportunities-for-innovation"/>
    <w:p>
      <w:pPr>
        <w:pStyle w:val="Heading2"/>
      </w:pPr>
      <w:r>
        <w:t xml:space="preserve">Opportunities for Innovation</w:t>
      </w:r>
    </w:p>
    <w:p>
      <w:pPr>
        <w:pStyle w:val="FirstParagraph"/>
      </w:pPr>
      <w:r>
        <w:t xml:space="preserve">Berlin’s vibrant startup ecosystem provides Telecommunication Engineers with opportunities to innovate in areas such as AI-driven network management, edge computing for IoT devices, and open-source telecommunication protocols. For example, the Berlin Tech Startup Festival often showcases projects like decentralized 5G networks or blockchain-based data security solutions.</w:t>
      </w:r>
    </w:p>
    <w:p>
      <w:pPr>
        <w:pStyle w:val="BodyText"/>
      </w:pPr>
      <w:r>
        <w:t xml:space="preserve">The city’s investment in digital infrastructure (e.g., the Berlin Digital Strategy 2030) also opens avenues for Telecommunication Engineers to contribute to smart mobility systems, telemedicine platforms, and educational technologies. These opportunities align with Germany’s broader vision of becoming a leader in Industry 4.0 and digital sovereignty.</w:t>
      </w:r>
    </w:p>
    <w:bookmarkEnd w:id="26"/>
    <w:bookmarkStart w:id="27" w:name="conclusion"/>
    <w:p>
      <w:pPr>
        <w:pStyle w:val="Heading2"/>
      </w:pPr>
      <w:r>
        <w:t xml:space="preserve">Conclusion</w:t>
      </w:r>
    </w:p>
    <w:p>
      <w:pPr>
        <w:pStyle w:val="FirstParagraph"/>
      </w:pPr>
      <w:r>
        <w:t xml:space="preserve">In conclusion, the role of a Telecommunication Engineer in Germany Berlin is both challenging and rewarding. The city’s unique blend of historical significance, urban density, and technological ambition creates a dynamic environment for innovation in telecommunication systems. By addressing challenges such as regulatory compliance and infrastructure constraints while leveraging opportunities in 5G, smart cities, and sustainability, Telecommunication Engineers can play a pivotal role in shaping Berlin’s digital future.</w:t>
      </w:r>
    </w:p>
    <w:p>
      <w:pPr>
        <w:pStyle w:val="BodyText"/>
      </w:pPr>
      <w:r>
        <w:t xml:space="preserve">This Undergraduate Thesis underscores the importance of interdisciplinary collaboration, technical adaptability, and policy awareness for Telecommunication Engineers operating in Germany Berlin. As the city continues to evolve into a global tech leader, the demand for skilled professionals who can navigate this complex landscape will only grow.</w:t>
      </w:r>
    </w:p>
    <w:bookmarkEnd w:id="27"/>
    <w:bookmarkStart w:id="28" w:name="references"/>
    <w:p>
      <w:pPr>
        <w:pStyle w:val="Heading2"/>
      </w:pPr>
      <w:r>
        <w:t xml:space="preserve">References</w:t>
      </w:r>
    </w:p>
    <w:p>
      <w:pPr>
        <w:numPr>
          <w:ilvl w:val="0"/>
          <w:numId w:val="1002"/>
        </w:numPr>
        <w:pStyle w:val="Compact"/>
      </w:pPr>
      <w:r>
        <w:t xml:space="preserve">Berlin Senate Department for Environment, Transport and Consumer Protection. (2030). Digital City Strategy 2030.</w:t>
      </w:r>
    </w:p>
    <w:p>
      <w:pPr>
        <w:numPr>
          <w:ilvl w:val="0"/>
          <w:numId w:val="1002"/>
        </w:numPr>
        <w:pStyle w:val="Compact"/>
      </w:pPr>
      <w:r>
        <w:t xml:space="preserve">Deutsche Telekom. (2021). 5G Testbeds in Berlin: A Case Study.</w:t>
      </w:r>
    </w:p>
    <w:p>
      <w:pPr>
        <w:numPr>
          <w:ilvl w:val="0"/>
          <w:numId w:val="1002"/>
        </w:numPr>
        <w:pStyle w:val="Compact"/>
      </w:pPr>
      <w:r>
        <w:t xml:space="preserve">Federal Network Agency Germany. (n.d.). Regulatory Framework for Telecommunications.</w:t>
      </w:r>
    </w:p>
    <w:p>
      <w:pPr>
        <w:numPr>
          <w:ilvl w:val="0"/>
          <w:numId w:val="1002"/>
        </w:numPr>
        <w:pStyle w:val="Compact"/>
      </w:pPr>
      <w:r>
        <w:t xml:space="preserve">Technische Universität Berlin. (2022). Smart City Initiatives and Telecommunication Infrastructure.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Telecommunication Engineering for Germany Berlin</dc:title>
  <dc:creator/>
  <dc:language>en</dc:language>
  <cp:keywords/>
  <dcterms:created xsi:type="dcterms:W3CDTF">2026-07-19T13:00:11Z</dcterms:created>
  <dcterms:modified xsi:type="dcterms:W3CDTF">2026-07-19T13:00:11Z</dcterms:modified>
</cp:coreProperties>
</file>

<file path=docProps/custom.xml><?xml version="1.0" encoding="utf-8"?>
<Properties xmlns="http://schemas.openxmlformats.org/officeDocument/2006/custom-properties" xmlns:vt="http://schemas.openxmlformats.org/officeDocument/2006/docPropsVTypes"/>
</file>