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21082f0cb37dd43bd02c69d2dc724a4e6c066b"/>
    <w:p>
      <w:pPr>
        <w:pStyle w:val="Heading1"/>
      </w:pPr>
      <w:r>
        <w:t xml:space="preserve">Undergraduate Thesis on Telecommunication Engineering in Malaysia Kuala Lumpur</w:t>
      </w:r>
    </w:p>
    <w:bookmarkStart w:id="20" w:name="abstract"/>
    <w:p>
      <w:pPr>
        <w:pStyle w:val="Heading2"/>
      </w:pPr>
      <w:r>
        <w:t xml:space="preserve">Abstract</w:t>
      </w:r>
    </w:p>
    <w:p>
      <w:pPr>
        <w:pStyle w:val="FirstParagraph"/>
      </w:pPr>
      <w:r>
        <w:t xml:space="preserve">This undergraduate thesis explores the role of a Telecommunication Engineer in Malaysia Kuala Lumpur, focusing on the challenges and opportunities within the rapidly evolving telecommunications industry. With Kuala Lumpur as a hub for technology and innovation, this study examines how Telecommunication Engineers contribute to national connectivity, digital transformation, and infrastructure development. The research highlights case studies from local institutions, emerging technologies such as 5G and IoT (Internet of Things), and the socio-economic impact of advancements in telecommunication systems. This document serves as a foundational reference for students pursuing careers in telecommunications within Malaysia’s capital city.</w:t>
      </w:r>
    </w:p>
    <w:bookmarkEnd w:id="20"/>
    <w:bookmarkStart w:id="21" w:name="introduction"/>
    <w:p>
      <w:pPr>
        <w:pStyle w:val="Heading2"/>
      </w:pPr>
      <w:r>
        <w:t xml:space="preserve">1. Introduction</w:t>
      </w:r>
    </w:p>
    <w:p>
      <w:pPr>
        <w:pStyle w:val="FirstParagraph"/>
      </w:pPr>
      <w:r>
        <w:t xml:space="preserve">Kuala Lumpur, the vibrant capital of Malaysia, has emerged as a key player in the Southeast Asian telecommunication landscape. As an undergraduate student specializing in Telecommunication Engineering, understanding the local context is critical to addressing regional challenges and opportunities. The role of a Telecommunication Engineer in Malaysia Kuala Lumpur extends beyond technical expertise; it encompasses innovation, policy alignment with national goals (such as Malaysia’s Digital Economy Framework), and collaboration with stakeholders like the Malaysian Communications and Multimedia Commission (MCMC).</w:t>
      </w:r>
    </w:p>
    <w:p>
      <w:pPr>
        <w:pStyle w:val="BodyText"/>
      </w:pPr>
      <w:r>
        <w:t xml:space="preserve">This thesis aims to bridge academic theory with practical applications by analyzing real-world projects, infrastructure demands, and the integration of emerging technologies. The study emphasizes how Telecommunication Engineers in Kuala Lumpur are pivotal in ensuring seamless connectivity for businesses, government agencies, and individuals amidst urbanization and digital transformation.</w:t>
      </w:r>
    </w:p>
    <w:bookmarkEnd w:id="21"/>
    <w:bookmarkStart w:id="22" w:name="X06888cf45d42af9125937e1cb7727c4707b08c5"/>
    <w:p>
      <w:pPr>
        <w:pStyle w:val="Heading2"/>
      </w:pPr>
      <w:r>
        <w:t xml:space="preserve">2. The Role of a Telecommunication Engineer in Malaysia Kuala Lumpur</w:t>
      </w:r>
    </w:p>
    <w:p>
      <w:pPr>
        <w:pStyle w:val="FirstParagraph"/>
      </w:pPr>
      <w:r>
        <w:t xml:space="preserve">A Telecommunication Engineer in Malaysia Kuala Lumpur is responsible for designing, implementing, and maintaining communication systems that support both wired and wireless networks. Key responsibilities include:</w:t>
      </w:r>
    </w:p>
    <w:p>
      <w:pPr>
        <w:numPr>
          <w:ilvl w:val="0"/>
          <w:numId w:val="1001"/>
        </w:numPr>
        <w:pStyle w:val="Compact"/>
      </w:pPr>
      <w:r>
        <w:t xml:space="preserve">Designing high-speed broadband networks to meet the demands of a densely populated city.</w:t>
      </w:r>
    </w:p>
    <w:p>
      <w:pPr>
        <w:numPr>
          <w:ilvl w:val="0"/>
          <w:numId w:val="1001"/>
        </w:numPr>
        <w:pStyle w:val="Compact"/>
      </w:pPr>
      <w:r>
        <w:t xml:space="preserve">Implementing 5G technology to enhance mobile connectivity and enable smart city initiatives.</w:t>
      </w:r>
    </w:p>
    <w:p>
      <w:pPr>
        <w:numPr>
          <w:ilvl w:val="0"/>
          <w:numId w:val="1001"/>
        </w:numPr>
        <w:pStyle w:val="Compact"/>
      </w:pPr>
      <w:r>
        <w:t xml:space="preserve">Maintaining cybersecurity protocols to protect critical infrastructure from cyber threats.</w:t>
      </w:r>
    </w:p>
    <w:p>
      <w:pPr>
        <w:numPr>
          <w:ilvl w:val="0"/>
          <w:numId w:val="1001"/>
        </w:numPr>
        <w:pStyle w:val="Compact"/>
      </w:pPr>
      <w:r>
        <w:t xml:space="preserve">Collaborating with government bodies and private sector organizations to align projects with national digital policies.</w:t>
      </w:r>
    </w:p>
    <w:p>
      <w:pPr>
        <w:pStyle w:val="FirstParagraph"/>
      </w:pPr>
      <w:r>
        <w:t xml:space="preserve">Kuala Lumpur’s urban landscape presents unique challenges, such as signal interference in high-rise buildings and the need for extensive fiber-optic networks. Telecommunication Engineers must innovate solutions that balance scalability, cost-efficiency, and compliance with local regulations like the Telecommunications Act 1998.</w:t>
      </w:r>
    </w:p>
    <w:bookmarkEnd w:id="22"/>
    <w:bookmarkStart w:id="23" w:name="case-study-5g-deployment-in-kuala-lumpur"/>
    <w:p>
      <w:pPr>
        <w:pStyle w:val="Heading2"/>
      </w:pPr>
      <w:r>
        <w:t xml:space="preserve">3. Case Study: 5G Deployment in Kuala Lumpur</w:t>
      </w:r>
    </w:p>
    <w:p>
      <w:pPr>
        <w:pStyle w:val="FirstParagraph"/>
      </w:pPr>
      <w:r>
        <w:t xml:space="preserve">The rollout of 5G networks in Kuala Lumpur exemplifies the critical role of Telecommunication Engineers in shaping Malaysia’s digital future. As part of Malaysia’s Vision 2020 and Digital Malaysia initiative, the government has partnered with telcos like TM (Telekom Malaysia) and Maxis to deploy ultra-fast mobile networks.</w:t>
      </w:r>
    </w:p>
    <w:p>
      <w:pPr>
        <w:pStyle w:val="BodyText"/>
      </w:pPr>
      <w:r>
        <w:t xml:space="preserve">Engineers faced challenges such as spectrum allocation, infrastructure costs, and public perception. Solutions included using millimeter-wave frequencies for high-speed data transfer and deploying small cells in dense urban areas. This case study underscores the importance of interdisciplinary collaboration between engineers, policymakers, and industry stakeholders to ensure successful deployment.</w:t>
      </w:r>
    </w:p>
    <w:bookmarkEnd w:id="23"/>
    <w:bookmarkStart w:id="24" w:name="X9d07b5a72ff85edb8efd985e0d45b6fc6787818"/>
    <w:p>
      <w:pPr>
        <w:pStyle w:val="Heading2"/>
      </w:pPr>
      <w:r>
        <w:t xml:space="preserve">4. Challenges Faced by Telecommunication Engineers in Kuala Lumpur</w:t>
      </w:r>
    </w:p>
    <w:p>
      <w:pPr>
        <w:pStyle w:val="FirstParagraph"/>
      </w:pPr>
      <w:r>
        <w:t xml:space="preserve">Despite rapid advancements, Telecommunication Engineers in Kuala Lumpur encounter several challenges:</w:t>
      </w:r>
    </w:p>
    <w:p>
      <w:pPr>
        <w:numPr>
          <w:ilvl w:val="0"/>
          <w:numId w:val="1002"/>
        </w:numPr>
        <w:pStyle w:val="Compact"/>
      </w:pPr>
      <w:r>
        <w:t xml:space="preserve">Urban Density:** High-rise buildings and geographic constraints complicate signal propagation.</w:t>
      </w:r>
    </w:p>
    <w:p>
      <w:pPr>
        <w:numPr>
          <w:ilvl w:val="0"/>
          <w:numId w:val="1002"/>
        </w:numPr>
        <w:pStyle w:val="Compact"/>
      </w:pPr>
      <w:r>
        <w:t xml:space="preserve">Regulatory Compliance:** Adhering to MCMC regulations while meeting global standards like ITU (International Telecommunication Union) guidelines.</w:t>
      </w:r>
    </w:p>
    <w:p>
      <w:pPr>
        <w:numPr>
          <w:ilvl w:val="0"/>
          <w:numId w:val="1002"/>
        </w:numPr>
        <w:pStyle w:val="Compact"/>
      </w:pPr>
      <w:r>
        <w:t xml:space="preserve">Digital Divide:** Ensuring equitable access to high-speed internet for both urban and rural populations in Malaysia.</w:t>
      </w:r>
    </w:p>
    <w:p>
      <w:pPr>
        <w:numPr>
          <w:ilvl w:val="0"/>
          <w:numId w:val="1002"/>
        </w:numPr>
        <w:pStyle w:val="Compact"/>
      </w:pPr>
      <w:r>
        <w:t xml:space="preserve">Technological Evolution:** Keeping pace with innovations such as AI-driven network optimization and edge computing.</w:t>
      </w:r>
    </w:p>
    <w:p>
      <w:pPr>
        <w:pStyle w:val="FirstParagraph"/>
      </w:pPr>
      <w:r>
        <w:t xml:space="preserve">To address these, engineers must engage in continuous professional development through programs offered by institutions like the Universiti Teknologi Malaysia (UTM) and the Malaysian Institute of Industrial Technology (HIMTI).</w:t>
      </w:r>
    </w:p>
    <w:bookmarkEnd w:id="24"/>
    <w:bookmarkStart w:id="25" w:name="X10f983eff37da716a90b88184ba0bc29ce0d622"/>
    <w:p>
      <w:pPr>
        <w:pStyle w:val="Heading2"/>
      </w:pPr>
      <w:r>
        <w:t xml:space="preserve">5. Opportunities for Telecommunication Engineers in Kuala Lumpur</w:t>
      </w:r>
    </w:p>
    <w:p>
      <w:pPr>
        <w:pStyle w:val="FirstParagraph"/>
      </w:pPr>
      <w:r>
        <w:t xml:space="preserve">The telecommunications sector in Kuala Lumpur offers abundant opportunities, including:</w:t>
      </w:r>
    </w:p>
    <w:p>
      <w:pPr>
        <w:numPr>
          <w:ilvl w:val="0"/>
          <w:numId w:val="1003"/>
        </w:numPr>
        <w:pStyle w:val="Compact"/>
      </w:pPr>
      <w:r>
        <w:t xml:space="preserve">Participating in smart city projects like the KL Smart City Initiative, which integrates IoT sensors and real-time data analytics.</w:t>
      </w:r>
    </w:p>
    <w:p>
      <w:pPr>
        <w:numPr>
          <w:ilvl w:val="0"/>
          <w:numId w:val="1003"/>
        </w:numPr>
        <w:pStyle w:val="Compact"/>
      </w:pPr>
      <w:r>
        <w:t xml:space="preserve">Contributing to national cybersecurity frameworks to protect critical infrastructure from cyberattacks.</w:t>
      </w:r>
    </w:p>
    <w:p>
      <w:pPr>
        <w:numPr>
          <w:ilvl w:val="0"/>
          <w:numId w:val="1003"/>
        </w:numPr>
        <w:pStyle w:val="Compact"/>
      </w:pPr>
      <w:r>
        <w:t xml:space="preserve">Collaborating with startups in the tech ecosystem, such as those focused on AI and blockchain technologies.</w:t>
      </w:r>
    </w:p>
    <w:p>
      <w:pPr>
        <w:numPr>
          <w:ilvl w:val="0"/>
          <w:numId w:val="1003"/>
        </w:numPr>
        <w:pStyle w:val="Compact"/>
      </w:pPr>
      <w:r>
        <w:t xml:space="preserve">Leveraging Malaysia’s position as a regional hub for international business and trade to expand global networks.</w:t>
      </w:r>
    </w:p>
    <w:p>
      <w:pPr>
        <w:pStyle w:val="FirstParagraph"/>
      </w:pPr>
      <w:r>
        <w:t xml:space="preserve">These opportunities align with the career goals of Telecommunication Engineers, providing pathways to leadership roles in both public and private sectors.</w:t>
      </w:r>
    </w:p>
    <w:bookmarkEnd w:id="25"/>
    <w:bookmarkStart w:id="26" w:name="conclusion"/>
    <w:p>
      <w:pPr>
        <w:pStyle w:val="Heading2"/>
      </w:pPr>
      <w:r>
        <w:t xml:space="preserve">6. Conclusion</w:t>
      </w:r>
    </w:p>
    <w:p>
      <w:pPr>
        <w:pStyle w:val="FirstParagraph"/>
      </w:pPr>
      <w:r>
        <w:t xml:space="preserve">This Undergraduate Thesis on Telecommunication Engineering in Malaysia Kuala Lumpur highlights the transformative impact of skilled engineers on urban connectivity and digital infrastructure. As a Telecommunication Engineer, one must not only master technical skills but also understand the socio-economic context of Kuala Lumpur and Malaysia’s national priorities.</w:t>
      </w:r>
    </w:p>
    <w:p>
      <w:pPr>
        <w:pStyle w:val="BodyText"/>
      </w:pPr>
      <w:r>
        <w:t xml:space="preserve">The study underscores the importance of innovation, regulatory compliance, and interdisciplinary collaboration in addressing challenges while seizing opportunities. Future research could explore the integration of quantum communication or AI-driven network management systems in Kuala Lumpur’s telecommunication ecosystem.</w:t>
      </w:r>
    </w:p>
    <w:p>
      <w:pPr>
        <w:pStyle w:val="BodyText"/>
      </w:pPr>
      <w:r>
        <w:t xml:space="preserve">For students pursuing Telecommunication Engineering, this thesis serves as a foundation for contributing to Malaysia’s vision of becoming a leading digital economy, anchored by the expertise and dedication of its engineers in Kuala Lumpur.</w:t>
      </w:r>
    </w:p>
    <w:bookmarkEnd w:id="26"/>
    <w:bookmarkStart w:id="27" w:name="references"/>
    <w:p>
      <w:pPr>
        <w:pStyle w:val="Heading2"/>
      </w:pPr>
      <w:r>
        <w:t xml:space="preserve">References</w:t>
      </w:r>
    </w:p>
    <w:p>
      <w:pPr>
        <w:numPr>
          <w:ilvl w:val="0"/>
          <w:numId w:val="1004"/>
        </w:numPr>
        <w:pStyle w:val="Compact"/>
      </w:pPr>
      <w:r>
        <w:t xml:space="preserve">Malaysian Communications and Multimedia Commission (MCMC). (2023). National Broadband Plan 2030. Retrieved from https://www.mcmc.gov.my</w:t>
      </w:r>
    </w:p>
    <w:p>
      <w:pPr>
        <w:numPr>
          <w:ilvl w:val="0"/>
          <w:numId w:val="1004"/>
        </w:numPr>
        <w:pStyle w:val="Compact"/>
      </w:pPr>
      <w:r>
        <w:t xml:space="preserve">Universiti Teknologi Malaysia. (n.d.). Telecommunication Engineering Program Overview.</w:t>
      </w:r>
    </w:p>
    <w:p>
      <w:pPr>
        <w:numPr>
          <w:ilvl w:val="0"/>
          <w:numId w:val="1004"/>
        </w:numPr>
        <w:pStyle w:val="Compact"/>
      </w:pPr>
      <w:r>
        <w:t xml:space="preserve">International Telecommunication Union (ITU). (2021). Global Connectivity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Malaysia Kuala Lumpur</dc:title>
  <dc:creator/>
  <dc:language>en</dc:language>
  <cp:keywords/>
  <dcterms:created xsi:type="dcterms:W3CDTF">2026-07-23T13:19:23Z</dcterms:created>
  <dcterms:modified xsi:type="dcterms:W3CDTF">2026-07-23T13:19:23Z</dcterms:modified>
</cp:coreProperties>
</file>

<file path=docProps/custom.xml><?xml version="1.0" encoding="utf-8"?>
<Properties xmlns="http://schemas.openxmlformats.org/officeDocument/2006/custom-properties" xmlns:vt="http://schemas.openxmlformats.org/officeDocument/2006/docPropsVTypes"/>
</file>