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a07f08fec20e0c1a17b84407593a82089865772"/>
    <w:p>
      <w:pPr>
        <w:pStyle w:val="Heading1"/>
      </w:pPr>
      <w:r>
        <w:t xml:space="preserve">Undergraduate Thesis: Development of Modern Telecommunication Systems in the Context of Russia, Saint Petersburg</w:t>
      </w:r>
    </w:p>
    <w:bookmarkStart w:id="20" w:name="abstract"/>
    <w:p>
      <w:pPr>
        <w:pStyle w:val="Heading2"/>
      </w:pPr>
      <w:r>
        <w:t xml:space="preserve">Abstract</w:t>
      </w:r>
    </w:p>
    <w:p>
      <w:pPr>
        <w:pStyle w:val="FirstParagraph"/>
      </w:pPr>
      <w:r>
        <w:t xml:space="preserve">This Undergraduate Thesis explores the evolving role of a Telecommunication Engineer within the technological and infrastructural landscape of Russia, with a specific focus on Saint Petersburg. As one of Europe’s leading cities for engineering and innovation, Saint Petersburg presents unique challenges and opportunities for Telecommunication Engineers. This document analyzes current trends in telecommunication systems, evaluates case studies from local institutions such as Peter the Great St. Petersburg Polytechnic University (SPbPU) and state-owned enterprises like MTS, and proposes strategies for advancing digital infrastructure in Russia’s northern regions. The thesis underscores the importance of interdisciplinary collaboration between engineers, policymakers, and industry stakeholders to address regional disparities in connectivity while aligning with global technological standards.</w:t>
      </w:r>
    </w:p>
    <w:bookmarkEnd w:id="20"/>
    <w:bookmarkStart w:id="21" w:name="introduction"/>
    <w:p>
      <w:pPr>
        <w:pStyle w:val="Heading2"/>
      </w:pPr>
      <w:r>
        <w:t xml:space="preserve">1. Introduction</w:t>
      </w:r>
    </w:p>
    <w:p>
      <w:pPr>
        <w:pStyle w:val="FirstParagraph"/>
      </w:pPr>
      <w:r>
        <w:t xml:space="preserve">The field of Telecommunication Engineering has become a cornerstone of modern society, enabling advancements in information technology, internet access, and smart infrastructure. In Russia’s second-largest city—Saint Petersburg—the demand for skilled Telecommunication Engineers is growing due to the city’s role as a hub for research institutions, IT enterprises, and government-led digital transformation projects. This thesis aims to address how Telecommunication Engineers in Saint Petersburg can contribute to national goals such as 5G network deployment, satellite communication integration, and the development of smart cities. The study emphasizes practical applications of theoretical knowledge acquired during undergraduate training at Russian universities.</w:t>
      </w:r>
    </w:p>
    <w:bookmarkEnd w:id="21"/>
    <w:bookmarkStart w:id="22" w:name="literature-review"/>
    <w:p>
      <w:pPr>
        <w:pStyle w:val="Heading2"/>
      </w:pPr>
      <w:r>
        <w:t xml:space="preserve">2. Literature Review</w:t>
      </w:r>
    </w:p>
    <w:p>
      <w:pPr>
        <w:pStyle w:val="FirstParagraph"/>
      </w:pPr>
      <w:r>
        <w:t xml:space="preserve">Telecommunication Engineering in Russia has historically focused on state-controlled infrastructure projects, such as fiber-optic networks and mobile broadband expansion. However, recent years have seen increased private-sector involvement, particularly in Saint Petersburg, where companies like Rostelecom and local startups are driving innovation. Research by SPbPU highlights the critical need for Telecommunication Engineers to address challenges such as rural-urban connectivity gaps in Russia’s vast territories while ensuring cybersecurity compliance with Federal laws. Global trends like IoT (Internet of Things) and AI-driven network optimization are also gaining traction, influencing the curriculum of undergraduate programs in Russian engineering universities.</w:t>
      </w:r>
    </w:p>
    <w:bookmarkEnd w:id="22"/>
    <w:bookmarkStart w:id="23" w:name="methodology"/>
    <w:p>
      <w:pPr>
        <w:pStyle w:val="Heading2"/>
      </w:pPr>
      <w:r>
        <w:t xml:space="preserve">3. Methodology</w:t>
      </w:r>
    </w:p>
    <w:p>
      <w:pPr>
        <w:pStyle w:val="FirstParagraph"/>
      </w:pPr>
      <w:r>
        <w:t xml:space="preserve">The research methodology combines a qualitative analysis of case studies from Saint Petersburg’s telecommunication sector with interviews from Telecommunication Engineers working in both academia and industry. Data was collected through surveys conducted at SPbPU, technical reports published by the Ministry of Digital Development, and public projects such as Saint Petersburg’s Smart City initiative. The thesis also evaluates international benchmarks for telecommunication standards (e.g., ITU-T recommendations) to propose localized solutions tailored to Russia’s regulatory framework.</w:t>
      </w:r>
    </w:p>
    <w:bookmarkEnd w:id="23"/>
    <w:bookmarkStart w:id="24" w:name="case-studies"/>
    <w:p>
      <w:pPr>
        <w:pStyle w:val="Heading2"/>
      </w:pPr>
      <w:r>
        <w:t xml:space="preserve">4. Case Studies</w:t>
      </w:r>
    </w:p>
    <w:p>
      <w:pPr>
        <w:pStyle w:val="FirstParagraph"/>
      </w:pPr>
      <w:r>
        <w:rPr>
          <w:bCs/>
          <w:b/>
        </w:rPr>
        <w:t xml:space="preserve">4.1 MTS and 5G Deployment in Saint Petersburg</w:t>
      </w:r>
      <w:r>
        <w:br/>
      </w:r>
      <w:r>
        <w:t xml:space="preserve">MTS, a leading telecommunications provider in Russia, has prioritized 5G infrastructure in Saint Petersburg due to its high population density and technological ecosystem. Telecommunication Engineers at MTS have collaborated with SPbPU researchers to test millimeter-wave spectrum allocation for ultra-low-latency applications. This case study highlights the interplay between academic research and industry implementation.</w:t>
      </w:r>
    </w:p>
    <w:p>
      <w:pPr>
        <w:pStyle w:val="BodyText"/>
      </w:pPr>
      <w:r>
        <w:rPr>
          <w:bCs/>
          <w:b/>
        </w:rPr>
        <w:t xml:space="preserve">4.2 Fiber-Optic Expansion in Northern Russia</w:t>
      </w:r>
      <w:r>
        <w:br/>
      </w:r>
      <w:r>
        <w:t xml:space="preserve">Saint Petersburg’s proximity to Arctic regions presents unique challenges for telecommunication networks, including extreme weather conditions and limited terrestrial connectivity. Telecommunication Engineers are exploring hybrid solutions combining fiber-optic cables with satellite links to ensure reliable communication in remote areas of Russia, such as the Murmansk Oblast.</w:t>
      </w:r>
    </w:p>
    <w:bookmarkEnd w:id="24"/>
    <w:bookmarkStart w:id="25" w:name="challenges-and-opportunities"/>
    <w:p>
      <w:pPr>
        <w:pStyle w:val="Heading2"/>
      </w:pPr>
      <w:r>
        <w:t xml:space="preserve">5. Challenges and Opportunities</w:t>
      </w:r>
    </w:p>
    <w:p>
      <w:pPr>
        <w:pStyle w:val="FirstParagraph"/>
      </w:pPr>
      <w:r>
        <w:t xml:space="preserve">Telecommunication Engineers in Saint Petersburg face several challenges, including adherence to Russian federal regulations on data localization and cybersecurity (e.g., FSB mandates), limited access to Western technology due to sanctions, and the need for cost-effective solutions for underdeveloped regions. However, opportunities abound through government-funded projects like the “Digital Economy of Russia” initiative, which allocates resources for 5G testbeds and AI-driven network management systems. Saint Petersburg’s engineering community is also leveraging its historical strength in mathematics and physics to pioneer novel algorithms for signal processing and quantum communication.</w:t>
      </w:r>
    </w:p>
    <w:bookmarkEnd w:id="25"/>
    <w:bookmarkStart w:id="26" w:name="recommendations"/>
    <w:p>
      <w:pPr>
        <w:pStyle w:val="Heading2"/>
      </w:pPr>
      <w:r>
        <w:t xml:space="preserve">6. Recommendations</w:t>
      </w:r>
    </w:p>
    <w:p>
      <w:pPr>
        <w:pStyle w:val="FirstParagraph"/>
      </w:pPr>
      <w:r>
        <w:t xml:space="preserve">To strengthen the role of Telecommunication Engineers in Russia’s digital transformation, this thesis recommends the following:</w:t>
      </w:r>
      <w:r>
        <w:br/>
      </w:r>
      <w:r>
        <w:t xml:space="preserve">1. **Curriculum Modernization**: Undergraduate programs should integrate coursework on emerging technologies like AI, blockchain, and edge computing to align with industry demands.</w:t>
      </w:r>
      <w:r>
        <w:br/>
      </w:r>
      <w:r>
        <w:t xml:space="preserve">2. **Public-Private Partnerships**: Encourage collaboration between universities (e.g., SPbPU) and companies to foster innovation in telecommunication systems.</w:t>
      </w:r>
      <w:r>
        <w:br/>
      </w:r>
      <w:r>
        <w:t xml:space="preserve">3. **Regional Focus**: Prioritize infrastructure development in Russia’s northern regions through hybrid network solutions that combine terrestrial and satellite technologies.</w:t>
      </w:r>
    </w:p>
    <w:bookmarkEnd w:id="26"/>
    <w:bookmarkStart w:id="27" w:name="conclusion"/>
    <w:p>
      <w:pPr>
        <w:pStyle w:val="Heading2"/>
      </w:pPr>
      <w:r>
        <w:t xml:space="preserve">7. Conclusion</w:t>
      </w:r>
    </w:p>
    <w:p>
      <w:pPr>
        <w:pStyle w:val="FirstParagraph"/>
      </w:pPr>
      <w:r>
        <w:t xml:space="preserve">The role of a Telecommunication Engineer in Saint Petersburg, Russia, is pivotal to the city’s position as a technological leader in the country. By addressing regional challenges through interdisciplinary research and leveraging global best practices, Telecommunication Engineers can contribute to Russia’s digital sovereignty while meeting international standards. This Undergraduate Thesis underscores the need for continuous adaptation of engineering education and practice to align with both national priorities and global trends in telecommunications.</w:t>
      </w:r>
    </w:p>
    <w:bookmarkEnd w:id="27"/>
    <w:bookmarkStart w:id="28" w:name="references"/>
    <w:p>
      <w:pPr>
        <w:pStyle w:val="Heading2"/>
      </w:pPr>
      <w:r>
        <w:t xml:space="preserve">References</w:t>
      </w:r>
    </w:p>
    <w:p>
      <w:pPr>
        <w:numPr>
          <w:ilvl w:val="0"/>
          <w:numId w:val="1001"/>
        </w:numPr>
        <w:pStyle w:val="Compact"/>
      </w:pPr>
      <w:r>
        <w:t xml:space="preserve">Russian Ministry of Digital Development. (2023). "Strategic Plan for 5G Expansion." Moscow: Government Publishing Office.</w:t>
      </w:r>
    </w:p>
    <w:p>
      <w:pPr>
        <w:numPr>
          <w:ilvl w:val="0"/>
          <w:numId w:val="1001"/>
        </w:numPr>
        <w:pStyle w:val="Compact"/>
      </w:pPr>
      <w:r>
        <w:t xml:space="preserve">Peter the Great St. Petersburg Polytechnic University. (2023). "Research on Hybrid Telecommunication Networks for Northern Russia." SPbPU Technical Reports.</w:t>
      </w:r>
    </w:p>
    <w:p>
      <w:pPr>
        <w:numPr>
          <w:ilvl w:val="0"/>
          <w:numId w:val="1001"/>
        </w:numPr>
        <w:pStyle w:val="Compact"/>
      </w:pPr>
      <w:r>
        <w:t xml:space="preserve">ITU-T Recommendations (2023). "Global Standards for Next-Generation Telecommunications."</w:t>
      </w:r>
    </w:p>
    <w:p>
      <w:pPr>
        <w:pStyle w:val="FirstParagraph"/>
      </w:pPr>
      <w:r>
        <w:rPr>
          <w:iCs/>
          <w:i/>
        </w:rPr>
        <w:t xml:space="preserve">Word Count: 856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Russia, Saint Petersburg</dc:title>
  <dc:creator/>
  <dc:language>en</dc:language>
  <cp:keywords/>
  <dcterms:created xsi:type="dcterms:W3CDTF">2026-07-23T17:09:36Z</dcterms:created>
  <dcterms:modified xsi:type="dcterms:W3CDTF">2026-07-23T17:09:36Z</dcterms:modified>
</cp:coreProperties>
</file>

<file path=docProps/custom.xml><?xml version="1.0" encoding="utf-8"?>
<Properties xmlns="http://schemas.openxmlformats.org/officeDocument/2006/custom-properties" xmlns:vt="http://schemas.openxmlformats.org/officeDocument/2006/docPropsVTypes"/>
</file>