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Translator</w:t>
      </w:r>
      <w:r>
        <w:t xml:space="preserve"> </w:t>
      </w:r>
      <w:r>
        <w:t xml:space="preserve">Interpreter</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9" w:name="X4dcf623288e7afda8b58f8a143b16f2b6b898ce"/>
    <w:p>
      <w:pPr>
        <w:pStyle w:val="Heading1"/>
      </w:pPr>
      <w:r>
        <w:t xml:space="preserve">Undergraduate Thesis: The Role of Translator Interpreter in Belgium Brussels</w:t>
      </w:r>
    </w:p>
    <w:bookmarkStart w:id="20" w:name="abstract"/>
    <w:p>
      <w:pPr>
        <w:pStyle w:val="Heading2"/>
      </w:pPr>
      <w:r>
        <w:t xml:space="preserve">Abstract</w:t>
      </w:r>
    </w:p>
    <w:p>
      <w:pPr>
        <w:pStyle w:val="FirstParagraph"/>
      </w:pPr>
      <w:r>
        <w:t xml:space="preserve">This Undergraduate Thesis explores the critical role of a Translator Interpreter in the multilingual and multicultural environment of Belgium Brussels. Given its status as a European Union (EU) capital, Brussels serves as a hub for international diplomacy, commerce, and cultural exchange. This document analyzes the unique demands placed on professional translators and interpreters in this context, emphasizing their importance in fostering communication across linguistic barriers. The study highlights challenges such as language diversity, political sensitivity, and the need for cultural competence while proposing recommendations to enhance the efficiency and accuracy of translation services in Belgium Brussels.</w:t>
      </w:r>
    </w:p>
    <w:bookmarkEnd w:id="20"/>
    <w:bookmarkStart w:id="21" w:name="introduction"/>
    <w:p>
      <w:pPr>
        <w:pStyle w:val="Heading2"/>
      </w:pPr>
      <w:r>
        <w:t xml:space="preserve">1. Introduction</w:t>
      </w:r>
    </w:p>
    <w:p>
      <w:pPr>
        <w:pStyle w:val="FirstParagraph"/>
      </w:pPr>
      <w:r>
        <w:t xml:space="preserve">Belgium Brussels is a microcosm of Europe’s linguistic diversity. As the de facto capital of the EU, it hosts representatives from over 27 member states, each with its own official languages and dialects. This linguistic complexity creates an acute need for skilled Translator Interpreters who can navigate the nuances of Dutch, French, German, English, and other regional languages spoken in the area. A Translator Interpreter is not merely a language converter but a cultural bridge between individuals or organizations with differing backgrounds. In Belgium Brussels, this role is indispensable for ensuring smooth communication in sectors such as diplomacy, law, education, and business.</w:t>
      </w:r>
    </w:p>
    <w:bookmarkEnd w:id="21"/>
    <w:bookmarkStart w:id="22" w:name="the-unique-context-of-belgium-brussels"/>
    <w:p>
      <w:pPr>
        <w:pStyle w:val="Heading2"/>
      </w:pPr>
      <w:r>
        <w:t xml:space="preserve">2. The Unique Context of Belgium Brussels</w:t>
      </w:r>
    </w:p>
    <w:p>
      <w:pPr>
        <w:pStyle w:val="FirstParagraph"/>
      </w:pPr>
      <w:r>
        <w:t xml:space="preserve">Belgium’s official languages are Dutch (spoken in Flanders), French (in Wallonia), and German (in the East). However, Brussels operates as a bilingual zone with both French and Dutch as official languages, though French dominates in public administration. Additionally, due to its role as an international hub, English is widely used among professionals and expatriates. This polyglot environment necessitates that Translator Interpreters possess not only fluency in multiple languages but also a deep understanding of the sociocultural contexts that shape communication.</w:t>
      </w:r>
    </w:p>
    <w:bookmarkEnd w:id="22"/>
    <w:bookmarkStart w:id="23" w:name="X22de27101c24dadb43f72dc686831453af0cd28"/>
    <w:p>
      <w:pPr>
        <w:pStyle w:val="Heading2"/>
      </w:pPr>
      <w:r>
        <w:t xml:space="preserve">3. The Role of Translator Interpreter in Multilingual Settings</w:t>
      </w:r>
    </w:p>
    <w:p>
      <w:pPr>
        <w:pStyle w:val="FirstParagraph"/>
      </w:pPr>
      <w:r>
        <w:t xml:space="preserve">In Belgium Brussels, a Translator Interpreter must perform both simultaneous and consecutive translation, depending on the context. For example, during EU council meetings or international conferences held in Brussels, interpreters are required to relay speeches from one language to another in real time. This demands exceptional cognitive skills and speed. Additionally, document translation is critical for legal contracts, academic papers, and administrative procedures where precision is paramount.</w:t>
      </w:r>
    </w:p>
    <w:p>
      <w:pPr>
        <w:pStyle w:val="BodyText"/>
      </w:pPr>
      <w:r>
        <w:t xml:space="preserve">The role of a Translator Interpreter extends beyond language conversion. They act as cultural mediators, ensuring that idiomatic expressions or context-specific terms are accurately conveyed without losing their intended meaning. In Belgium Brussels, this might involve translating bureaucratic jargon into accessible language for non-native speakers or adapting formal documents to comply with EU regulations.</w:t>
      </w:r>
    </w:p>
    <w:bookmarkEnd w:id="23"/>
    <w:bookmarkStart w:id="24" w:name="X63cc8bc65ef5bc105d77e45803cfd37fcb4b660"/>
    <w:p>
      <w:pPr>
        <w:pStyle w:val="Heading2"/>
      </w:pPr>
      <w:r>
        <w:t xml:space="preserve">4. Challenges in Translator Interpreter Work in Belgium Brussels</w:t>
      </w:r>
    </w:p>
    <w:p>
      <w:pPr>
        <w:pStyle w:val="FirstParagraph"/>
      </w:pPr>
      <w:r>
        <w:t xml:space="preserve">The challenges faced by Translator Interpreters in Belgium Brussels are multifaceted. First, the high demand for multilingual services often leads to overwork and burnout, as interpreters juggle multiple languages and tasks simultaneously. Second, the political sensitivity of EU institutions requires interpreters to maintain neutrality while ensuring that no nuances are lost in translation—especially when dealing with contentious issues like migration policies or trade agreements.</w:t>
      </w:r>
    </w:p>
    <w:p>
      <w:pPr>
        <w:pStyle w:val="BodyText"/>
      </w:pPr>
      <w:r>
        <w:t xml:space="preserve">Another challenge is the rapid pace of change in language usage due to globalization. For instance, English terms increasingly permeate French and Dutch documents, requiring interpreters to stay updated on evolving lexicons. Additionally, the need for confidentiality in diplomatic settings adds pressure to maintain ethical standards without compromising accuracy.</w:t>
      </w:r>
    </w:p>
    <w:bookmarkEnd w:id="24"/>
    <w:bookmarkStart w:id="25" w:name="Xf2f0e2fc8a3afdfe63090a481fdb6683f123c1e"/>
    <w:p>
      <w:pPr>
        <w:pStyle w:val="Heading2"/>
      </w:pPr>
      <w:r>
        <w:t xml:space="preserve">5. Case Study: EU Institutions and Language Services</w:t>
      </w:r>
    </w:p>
    <w:p>
      <w:pPr>
        <w:pStyle w:val="FirstParagraph"/>
      </w:pPr>
      <w:r>
        <w:t xml:space="preserve">The European Commission, European Parliament, and other EU bodies based in Brussels rely heavily on professional Translator Interpreters. The EU recognizes 24 official languages, but French and Dutch are the most commonly used for interpreting in local contexts. A case study of a recent EU summit revealed that over 100 interpreters were deployed to support simultaneous translation across multiple languages, highlighting the logistical complexity of such operations.</w:t>
      </w:r>
    </w:p>
    <w:bookmarkEnd w:id="25"/>
    <w:bookmarkStart w:id="26" w:name="X4b7cc55199e5719501b5861b9604691d07aa4d8"/>
    <w:p>
      <w:pPr>
        <w:pStyle w:val="Heading2"/>
      </w:pPr>
      <w:r>
        <w:t xml:space="preserve">6. Recommendations for Enhancing Translation Services in Belgium Brussels</w:t>
      </w:r>
    </w:p>
    <w:p>
      <w:pPr>
        <w:pStyle w:val="FirstParagraph"/>
      </w:pPr>
      <w:r>
        <w:t xml:space="preserve">To address the challenges outlined, several recommendations are proposed. First, universities offering courses in Translation and Interpreting should incorporate modules on EU-specific terminology and cultural protocols relevant to Belgium Brussels. Second, professional organizations like the International Association of Conference Interpreters (AIIC) could collaborate with local institutions to provide training programs tailored to Brussels’ unique needs.</w:t>
      </w:r>
    </w:p>
    <w:p>
      <w:pPr>
        <w:pStyle w:val="BodyText"/>
      </w:pPr>
      <w:r>
        <w:t xml:space="preserve">Third, the use of technology—such as AI-powered translation tools—should be encouraged but must not replace human expertise. These tools can serve as aids for initial drafts or glossaries, while professional interpreters ensure contextual accuracy. Finally, governments and employers in Brussels should invest in creating standardized frameworks for hiring and compensating Translator Interpreters to reduce burnout and improve service quality.</w:t>
      </w:r>
    </w:p>
    <w:bookmarkEnd w:id="26"/>
    <w:bookmarkStart w:id="27" w:name="conclusion"/>
    <w:p>
      <w:pPr>
        <w:pStyle w:val="Heading2"/>
      </w:pPr>
      <w:r>
        <w:t xml:space="preserve">7. Conclusion</w:t>
      </w:r>
    </w:p>
    <w:p>
      <w:pPr>
        <w:pStyle w:val="FirstParagraph"/>
      </w:pPr>
      <w:r>
        <w:t xml:space="preserve">In conclusion, the role of a Translator Interpreter is vital to the functioning of Belgium Brussels as an international hub. The linguistic diversity, political significance, and cultural dynamism of the region demand that these professionals possess not only language proficiency but also adaptability and ethical integrity. By addressing current challenges through education, technology, and policy reforms, Belgium Brussels can ensure that its Translator Interpreters continue to serve as essential facilitators of cross-cultural communication in the years to come.</w:t>
      </w:r>
    </w:p>
    <w:bookmarkEnd w:id="27"/>
    <w:bookmarkStart w:id="28" w:name="references"/>
    <w:p>
      <w:pPr>
        <w:pStyle w:val="Heading2"/>
      </w:pPr>
      <w:r>
        <w:t xml:space="preserve">References</w:t>
      </w:r>
    </w:p>
    <w:p>
      <w:pPr>
        <w:pStyle w:val="FirstParagraph"/>
      </w:pPr>
      <w:r>
        <w:rPr>
          <w:iCs/>
          <w:i/>
        </w:rPr>
        <w:t xml:space="preserve">Krämer, H. (1993). The Interpreters’ Handbook: A Practical Guide for Conference Interpreters and Translation Assistants.</w:t>
      </w:r>
      <w:r>
        <w:br/>
      </w:r>
      <w:r>
        <w:rPr>
          <w:iCs/>
          <w:i/>
        </w:rPr>
        <w:t xml:space="preserve">European Commission. (2021). Language Services in the EU: Challenges and Opportunities.</w:t>
      </w:r>
      <w:r>
        <w:br/>
      </w:r>
      <w:r>
        <w:rPr>
          <w:iCs/>
          <w:i/>
        </w:rPr>
        <w:t xml:space="preserve">Van Gasse, S. (2015). Linguistic Diversity in Brussels: Implications for Translation Practice.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Translator Interpreter in Belgium Brussels</dc:title>
  <dc:creator/>
  <dc:language>en</dc:language>
  <cp:keywords/>
  <dcterms:created xsi:type="dcterms:W3CDTF">2026-07-21T04:43:42Z</dcterms:created>
  <dcterms:modified xsi:type="dcterms:W3CDTF">2026-07-21T04:43:42Z</dcterms:modified>
</cp:coreProperties>
</file>

<file path=docProps/custom.xml><?xml version="1.0" encoding="utf-8"?>
<Properties xmlns="http://schemas.openxmlformats.org/officeDocument/2006/custom-properties" xmlns:vt="http://schemas.openxmlformats.org/officeDocument/2006/docPropsVTypes"/>
</file>