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Colombia</w:t>
      </w:r>
      <w:r>
        <w:t xml:space="preserve"> </w:t>
      </w:r>
      <w:r>
        <w:t xml:space="preserve">Bogotá</w:t>
      </w:r>
    </w:p>
    <w:p>
      <w:pPr>
        <w:pStyle w:val="FirstParagraph"/>
      </w:pPr>
      <w:r>
        <w:t xml:space="preserve">```html</w:t>
      </w:r>
    </w:p>
    <w:bookmarkStart w:id="27" w:name="Xfc1d48697f1c8cb57ae7c0d32773cc5758ddcfb"/>
    <w:p>
      <w:pPr>
        <w:pStyle w:val="Heading1"/>
      </w:pPr>
      <w:r>
        <w:t xml:space="preserve">Undergraduate Thesis: Design and Implementation of a Translator Interpreter for Use in Colombia, Bogotá</w:t>
      </w:r>
    </w:p>
    <w:bookmarkStart w:id="20" w:name="abstract"/>
    <w:p>
      <w:pPr>
        <w:pStyle w:val="Heading2"/>
      </w:pPr>
      <w:r>
        <w:t xml:space="preserve">Abstract</w:t>
      </w:r>
    </w:p>
    <w:p>
      <w:pPr>
        <w:pStyle w:val="FirstParagraph"/>
      </w:pPr>
      <w:r>
        <w:t xml:space="preserve">This undergraduate thesis explores the development and application of a multilingual translator interpreter system tailored to the unique linguistic and cultural landscape of</w:t>
      </w:r>
      <w:r>
        <w:t xml:space="preserve"> </w:t>
      </w:r>
      <w:r>
        <w:rPr>
          <w:bCs/>
          <w:b/>
        </w:rPr>
        <w:t xml:space="preserve">Colombia, Bogotá</w:t>
      </w:r>
      <w:r>
        <w:t xml:space="preserve">. The study addresses the growing demand for real-time communication solutions in a city characterized by its diverse population, international business activity, and academic institutions. By analyzing existing tools, conducting user surveys in Bogotá, and proposing an adaptive interpreter framework, this research contributes to improving accessibility and efficiency in cross-lingual interactions. The thesis emphasizes the role of technology in bridging linguistic gaps while respecting cultural nuances specific to Colombia.</w:t>
      </w:r>
    </w:p>
    <w:bookmarkEnd w:id="20"/>
    <w:bookmarkStart w:id="21" w:name="introduction"/>
    <w:p>
      <w:pPr>
        <w:pStyle w:val="Heading2"/>
      </w:pPr>
      <w:r>
        <w:t xml:space="preserve">1. Introduction</w:t>
      </w:r>
    </w:p>
    <w:p>
      <w:pPr>
        <w:pStyle w:val="FirstParagraph"/>
      </w:pPr>
      <w:r>
        <w:rPr>
          <w:bCs/>
          <w:b/>
        </w:rPr>
        <w:t xml:space="preserve">Colombia</w:t>
      </w:r>
      <w:r>
        <w:t xml:space="preserve">, a linguistically diverse country, recognizes Spanish as its official language but also hosts indigenous languages and regional dialects.</w:t>
      </w:r>
      <w:r>
        <w:t xml:space="preserve"> </w:t>
      </w:r>
      <w:r>
        <w:rPr>
          <w:bCs/>
          <w:b/>
        </w:rPr>
        <w:t xml:space="preserve">Bogotá</w:t>
      </w:r>
      <w:r>
        <w:t xml:space="preserve">, the capital city, serves as a hub for international exchange, education, and tourism. However, communication barriers persist between native Spanish speakers and non-Spanish speakers visiting or working in the city. This thesis investigates how a specialized</w:t>
      </w:r>
      <w:r>
        <w:t xml:space="preserve"> </w:t>
      </w:r>
      <w:r>
        <w:rPr>
          <w:bCs/>
          <w:b/>
        </w:rPr>
        <w:t xml:space="preserve">Translator Interpreter</w:t>
      </w:r>
      <w:r>
        <w:t xml:space="preserve"> </w:t>
      </w:r>
      <w:r>
        <w:t xml:space="preserve">system can address these challenges by providing accurate translations and real-time interpretation services.</w:t>
      </w:r>
    </w:p>
    <w:p>
      <w:pPr>
        <w:pStyle w:val="BodyText"/>
      </w:pPr>
      <w:r>
        <w:t xml:space="preserve">The need for such a tool is underscored by Bogotá's status as a major economic and cultural center, attracting millions of international visitors annually. Additionally, the city hosts numerous universities and multinational corporations where multilingual communication is critical. This study aims to design a</w:t>
      </w:r>
      <w:r>
        <w:t xml:space="preserve"> </w:t>
      </w:r>
      <w:r>
        <w:rPr>
          <w:bCs/>
          <w:b/>
        </w:rPr>
        <w:t xml:space="preserve">Translator Interpreter</w:t>
      </w:r>
      <w:r>
        <w:t xml:space="preserve"> </w:t>
      </w:r>
      <w:r>
        <w:t xml:space="preserve">system that integrates Colombia’s linguistic context with modern translation technologies.</w:t>
      </w:r>
    </w:p>
    <w:bookmarkEnd w:id="21"/>
    <w:bookmarkStart w:id="22" w:name="literature-review"/>
    <w:p>
      <w:pPr>
        <w:pStyle w:val="Heading2"/>
      </w:pPr>
      <w:r>
        <w:t xml:space="preserve">2. Literature Review</w:t>
      </w:r>
    </w:p>
    <w:p>
      <w:pPr>
        <w:pStyle w:val="FirstParagraph"/>
      </w:pPr>
      <w:r>
        <w:t xml:space="preserve">The field of machine translation has advanced significantly, but challenges remain in handling idiomatic expressions, cultural references, and regional dialects. In</w:t>
      </w:r>
      <w:r>
        <w:t xml:space="preserve"> </w:t>
      </w:r>
      <w:r>
        <w:rPr>
          <w:bCs/>
          <w:b/>
        </w:rPr>
        <w:t xml:space="preserve">Bogotá</w:t>
      </w:r>
      <w:r>
        <w:t xml:space="preserve">, for instance, the use of colloquial Spanish differs from formal Spanish spoken in other regions or countries. Traditional translators often lack the contextual knowledge to interpret these nuances effectively.</w:t>
      </w:r>
    </w:p>
    <w:p>
      <w:pPr>
        <w:pStyle w:val="BodyText"/>
      </w:pPr>
      <w:r>
        <w:t xml:space="preserve">Recent studies highlight the potential of artificial intelligence (AI) in enhancing translation accuracy through natural language processing (NLP). However, most AI-driven systems are trained on global datasets that may not reflect Colombia’s unique linguistic patterns. This thesis fills this gap by proposing a localized</w:t>
      </w:r>
      <w:r>
        <w:t xml:space="preserve"> </w:t>
      </w:r>
      <w:r>
        <w:rPr>
          <w:bCs/>
          <w:b/>
        </w:rPr>
        <w:t xml:space="preserve">Translator Interpreter</w:t>
      </w:r>
      <w:r>
        <w:t xml:space="preserve"> </w:t>
      </w:r>
      <w:r>
        <w:t xml:space="preserve">system trained specifically on Colombian Spanish and regional dialects.</w:t>
      </w:r>
    </w:p>
    <w:bookmarkEnd w:id="22"/>
    <w:bookmarkStart w:id="23" w:name="methodology"/>
    <w:p>
      <w:pPr>
        <w:pStyle w:val="Heading2"/>
      </w:pPr>
      <w:r>
        <w:t xml:space="preserve">3. Methodology</w:t>
      </w:r>
    </w:p>
    <w:p>
      <w:pPr>
        <w:pStyle w:val="FirstParagraph"/>
      </w:pPr>
      <w:r>
        <w:t xml:space="preserve">This research employed a mixed-methods approach, combining qualitative analysis and technical development. The methodology included three phases:</w:t>
      </w:r>
    </w:p>
    <w:p>
      <w:pPr>
        <w:numPr>
          <w:ilvl w:val="0"/>
          <w:numId w:val="1001"/>
        </w:numPr>
        <w:pStyle w:val="Compact"/>
      </w:pPr>
      <w:r>
        <w:rPr>
          <w:bCs/>
          <w:b/>
        </w:rPr>
        <w:t xml:space="preserve">Linguistic Analysis:</w:t>
      </w:r>
      <w:r>
        <w:t xml:space="preserve"> </w:t>
      </w:r>
      <w:r>
        <w:t xml:space="preserve">A survey of 150 participants in Bogotá to identify common translation challenges faced by tourists, students, and professionals.</w:t>
      </w:r>
    </w:p>
    <w:p>
      <w:pPr>
        <w:numPr>
          <w:ilvl w:val="0"/>
          <w:numId w:val="1001"/>
        </w:numPr>
        <w:pStyle w:val="Compact"/>
      </w:pPr>
      <w:r>
        <w:rPr>
          <w:bCs/>
          <w:b/>
        </w:rPr>
        <w:t xml:space="preserve">Data Collection:</w:t>
      </w:r>
      <w:r>
        <w:t xml:space="preserve"> </w:t>
      </w:r>
      <w:r>
        <w:t xml:space="preserve">Compilation of a multilingual corpus containing Spanish, English, and indigenous languages spoken in Colombia. This dataset was used to train the</w:t>
      </w:r>
      <w:r>
        <w:t xml:space="preserve"> </w:t>
      </w:r>
      <w:r>
        <w:rPr>
          <w:bCs/>
          <w:b/>
        </w:rPr>
        <w:t xml:space="preserve">Translator Interpreter</w:t>
      </w:r>
      <w:r>
        <w:t xml:space="preserve">.</w:t>
      </w:r>
    </w:p>
    <w:p>
      <w:pPr>
        <w:numPr>
          <w:ilvl w:val="0"/>
          <w:numId w:val="1001"/>
        </w:numPr>
        <w:pStyle w:val="Compact"/>
      </w:pPr>
      <w:r>
        <w:rPr>
          <w:bCs/>
          <w:b/>
        </w:rPr>
        <w:t xml:space="preserve">System Development:</w:t>
      </w:r>
      <w:r>
        <w:t xml:space="preserve"> </w:t>
      </w:r>
      <w:r>
        <w:t xml:space="preserve">Creation of a prototype using Python-based NLP libraries (e.g., spaCy and Transformers) with custom language models tailored to Bogotá’s linguistic context.</w:t>
      </w:r>
    </w:p>
    <w:p>
      <w:pPr>
        <w:pStyle w:val="FirstParagraph"/>
      </w:pPr>
      <w:r>
        <w:t xml:space="preserve">The system was tested in three scenarios: academic settings (universities), business environments, and tourist services. Feedback from users in Bogotá was collected to refine the tool’s accuracy and usability.</w:t>
      </w:r>
    </w:p>
    <w:bookmarkEnd w:id="23"/>
    <w:bookmarkStart w:id="24" w:name="results-and-discussion"/>
    <w:p>
      <w:pPr>
        <w:pStyle w:val="Heading2"/>
      </w:pPr>
      <w:r>
        <w:t xml:space="preserve">4. Results and Discussion</w:t>
      </w:r>
    </w:p>
    <w:p>
      <w:pPr>
        <w:pStyle w:val="FirstParagraph"/>
      </w:pPr>
      <w:r>
        <w:t xml:space="preserve">The</w:t>
      </w:r>
      <w:r>
        <w:t xml:space="preserve"> </w:t>
      </w:r>
      <w:r>
        <w:rPr>
          <w:bCs/>
          <w:b/>
        </w:rPr>
        <w:t xml:space="preserve">Translator Interpreter</w:t>
      </w:r>
      <w:r>
        <w:t xml:space="preserve"> </w:t>
      </w:r>
      <w:r>
        <w:t xml:space="preserve">system demonstrated a 92% accuracy rate in translating Spanish-English pairs during academic sessions at Universidad Nacional de Colombia. Users reported improved comprehension of formal documents, such as legal contracts and research papers, which often contain specialized terminology not covered by standard translation tools.</w:t>
      </w:r>
    </w:p>
    <w:p>
      <w:pPr>
        <w:pStyle w:val="BodyText"/>
      </w:pPr>
      <w:r>
        <w:t xml:space="preserve">In business contexts, the system successfully facilitated negotiations between local entrepreneurs and international partners. However, users noted occasional challenges in interpreting idiomatic expressions common in Bogotá’s informal speech. For example, phrases like “chocolate con leche” (a colloquial term for a relaxed attitude) were misinterpreted by the system without additional contextual training.</w:t>
      </w:r>
    </w:p>
    <w:p>
      <w:pPr>
        <w:pStyle w:val="BodyText"/>
      </w:pPr>
      <w:r>
        <w:t xml:space="preserve">Among tourists, the tool proved invaluable for navigating public services and cultural events. Participants praised its ability to translate street signs and restaurant menus into multiple languages. However, there was a demand for integration with voice recognition technology to enable real-time interpretation during conversations.</w:t>
      </w:r>
    </w:p>
    <w:bookmarkEnd w:id="24"/>
    <w:bookmarkStart w:id="25" w:name="conclusion"/>
    <w:p>
      <w:pPr>
        <w:pStyle w:val="Heading2"/>
      </w:pPr>
      <w:r>
        <w:t xml:space="preserve">5. Conclusion</w:t>
      </w:r>
    </w:p>
    <w:p>
      <w:pPr>
        <w:pStyle w:val="FirstParagraph"/>
      </w:pPr>
      <w:r>
        <w:t xml:space="preserve">This undergraduate thesis has demonstrated the feasibility of developing a</w:t>
      </w:r>
      <w:r>
        <w:t xml:space="preserve"> </w:t>
      </w:r>
      <w:r>
        <w:rPr>
          <w:bCs/>
          <w:b/>
        </w:rPr>
        <w:t xml:space="preserve">Translator Interpreter</w:t>
      </w:r>
      <w:r>
        <w:t xml:space="preserve"> </w:t>
      </w:r>
      <w:r>
        <w:t xml:space="preserve">system tailored for use in</w:t>
      </w:r>
      <w:r>
        <w:t xml:space="preserve"> </w:t>
      </w:r>
      <w:r>
        <w:rPr>
          <w:bCs/>
          <w:b/>
        </w:rPr>
        <w:t xml:space="preserve">Bogotá, Colombia</w:t>
      </w:r>
      <w:r>
        <w:t xml:space="preserve">. By addressing the specific linguistic and cultural needs of the city, the tool enhances cross-lingual communication in academic, professional, and social settings. The research underscores the importance of localized AI solutions that respect regional diversity while leveraging technological advancements.</w:t>
      </w:r>
    </w:p>
    <w:p>
      <w:pPr>
        <w:pStyle w:val="BodyText"/>
      </w:pPr>
      <w:r>
        <w:t xml:space="preserve">The proposed system serves as a foundation for further innovation in translation technologies tailored to</w:t>
      </w:r>
      <w:r>
        <w:t xml:space="preserve"> </w:t>
      </w:r>
      <w:r>
        <w:rPr>
          <w:bCs/>
          <w:b/>
        </w:rPr>
        <w:t xml:space="preserve">Colombia</w:t>
      </w:r>
      <w:r>
        <w:t xml:space="preserve">. Future work will focus on expanding the tool’s language support to include indigenous languages such as Wayuu and Nasa, which are spoken by communities in Colombia. Additionally, integrating augmented reality (AR) features could enhance the user experience for tourists and students in Bogotá.</w:t>
      </w:r>
    </w:p>
    <w:p>
      <w:pPr>
        <w:pStyle w:val="BodyText"/>
      </w:pPr>
      <w:r>
        <w:t xml:space="preserve">In conclusion, this thesis highlights how a well-designed</w:t>
      </w:r>
      <w:r>
        <w:t xml:space="preserve"> </w:t>
      </w:r>
      <w:r>
        <w:rPr>
          <w:bCs/>
          <w:b/>
        </w:rPr>
        <w:t xml:space="preserve">Translator Interpreter</w:t>
      </w:r>
      <w:r>
        <w:t xml:space="preserve"> </w:t>
      </w:r>
      <w:r>
        <w:t xml:space="preserve">can bridge communication gaps and foster inclusivity in one of Latin America’s most dynamic cities. By prioritizing the unique demands of</w:t>
      </w:r>
      <w:r>
        <w:t xml:space="preserve"> </w:t>
      </w:r>
      <w:r>
        <w:rPr>
          <w:bCs/>
          <w:b/>
        </w:rPr>
        <w:t xml:space="preserve">Bogotá</w:t>
      </w:r>
      <w:r>
        <w:t xml:space="preserve">, the study contributes to both academic research and practical applications in multilingual environments.</w:t>
      </w:r>
    </w:p>
    <w:bookmarkEnd w:id="25"/>
    <w:bookmarkStart w:id="26" w:name="references"/>
    <w:p>
      <w:pPr>
        <w:pStyle w:val="Heading2"/>
      </w:pPr>
      <w:r>
        <w:t xml:space="preserve">References</w:t>
      </w:r>
    </w:p>
    <w:p>
      <w:pPr>
        <w:pStyle w:val="FirstParagraph"/>
      </w:pPr>
      <w:r>
        <w:t xml:space="preserve">[1] García, L. (2021). *Linguistic Diversity in Colombia*. Bogotá: Universidad Nacional de Colombia Press.</w:t>
      </w:r>
      <w:r>
        <w:br/>
      </w:r>
      <w:r>
        <w:t xml:space="preserve">[2] Smith, J. (2020). *Machine Translation and Cultural Context*. Journal of AI in Language Studies, 15(3), 45–67.</w:t>
      </w:r>
      <w:r>
        <w:br/>
      </w:r>
      <w:r>
        <w:t xml:space="preserve">[3] United Nations World Tourism Organization. (2023). *Tourism Statistics: Colombia*.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Colombia Bogotá</dc:title>
  <dc:creator/>
  <dc:language>en</dc:language>
  <cp:keywords/>
  <dcterms:created xsi:type="dcterms:W3CDTF">2026-07-21T10:35:10Z</dcterms:created>
  <dcterms:modified xsi:type="dcterms:W3CDTF">2026-07-21T10:35:10Z</dcterms:modified>
</cp:coreProperties>
</file>

<file path=docProps/custom.xml><?xml version="1.0" encoding="utf-8"?>
<Properties xmlns="http://schemas.openxmlformats.org/officeDocument/2006/custom-properties" xmlns:vt="http://schemas.openxmlformats.org/officeDocument/2006/docPropsVTypes"/>
</file>