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82473a1f38318b04ea68c4ab40b52c14aea5a61"/>
    <w:p>
      <w:pPr>
        <w:pStyle w:val="Heading1"/>
      </w:pPr>
      <w:r>
        <w:t xml:space="preserve">Undergraduate Thesis: The Role of Translator Interpreter in Israel Tel Aviv</w:t>
      </w:r>
    </w:p>
    <w:bookmarkStart w:id="20" w:name="abstract"/>
    <w:p>
      <w:pPr>
        <w:pStyle w:val="Heading2"/>
      </w:pPr>
      <w:r>
        <w:t xml:space="preserve">Abstract</w:t>
      </w:r>
    </w:p>
    <w:p>
      <w:pPr>
        <w:pStyle w:val="FirstParagraph"/>
      </w:pPr>
      <w:r>
        <w:t xml:space="preserve">This undergraduate thesis explores the critical role of a translator interpreter in the multicultural and multilingual context of Israel Tel Aviv. As a global hub for technology, business, tourism, and academia, Tel Aviv presents unique challenges and opportunities for professionals in translation and interpretation. This paper examines the linguistic diversity of the region, cultural nuances that influence communication dynamics, and the evolving demands placed on translators interpreters in both public and private sectors. By analyzing case studies from Tel Aviv's legal system, diplomatic meetings, healthcare services, and tourism industry, this thesis highlights how effective translation ensures seamless cross-cultural interactions. It also investigates the importance of bilingualism, cultural competence, and technological tools in enhancing the accuracy and efficiency of interpretation services in a rapidly globalizing urban environment.</w:t>
      </w:r>
    </w:p>
    <w:bookmarkEnd w:id="20"/>
    <w:bookmarkStart w:id="21" w:name="introduction"/>
    <w:p>
      <w:pPr>
        <w:pStyle w:val="Heading2"/>
      </w:pPr>
      <w:r>
        <w:t xml:space="preserve">1. Introduction</w:t>
      </w:r>
    </w:p>
    <w:p>
      <w:pPr>
        <w:pStyle w:val="FirstParagraph"/>
      </w:pPr>
      <w:r>
        <w:t xml:space="preserve">Israel Tel Aviv is a cosmopolitan city known for its vibrant cultural scene, cutting-edge innovation, and strategic location at the crossroads of Europe, Asia, and Africa. With over 450,000 residents and a transient population of diplomats, expatriates, entrepreneurs, and tourists from over 150 nationalities (Israel Ministry of Tourism), the demand for professional translators interpreters has never been higher. This thesis investigates how the role of a translator interpreter transcends mere language conversion in such a dynamic setting. It explores how professionals in this field bridge linguistic gaps while navigating cultural sensitivities, ensuring clarity and respect in communication.</w:t>
      </w:r>
    </w:p>
    <w:bookmarkEnd w:id="21"/>
    <w:bookmarkStart w:id="22" w:name="X55c16b1e3ca56c06eb2e55d18696d5c87780b2c"/>
    <w:p>
      <w:pPr>
        <w:pStyle w:val="Heading2"/>
      </w:pPr>
      <w:r>
        <w:t xml:space="preserve">2. Linguistic Diversity and Cultural Context</w:t>
      </w:r>
    </w:p>
    <w:p>
      <w:pPr>
        <w:pStyle w:val="FirstParagraph"/>
      </w:pPr>
      <w:r>
        <w:t xml:space="preserve">Tel Aviv's population speaks over 10 languages, including Hebrew (the official language), Arabic, Russian, English, French, Spanish, and Amharic. This multilingual environment necessitates a translator interpreter who is not only proficient in multiple languages but also adept at understanding the cultural contexts that shape communication. For instance:</w:t>
      </w:r>
    </w:p>
    <w:p>
      <w:pPr>
        <w:numPr>
          <w:ilvl w:val="0"/>
          <w:numId w:val="1001"/>
        </w:numPr>
        <w:pStyle w:val="Compact"/>
      </w:pPr>
      <w:r>
        <w:rPr>
          <w:bCs/>
          <w:b/>
        </w:rPr>
        <w:t xml:space="preserve">Hebrew and Arabic</w:t>
      </w:r>
      <w:r>
        <w:t xml:space="preserve">: In legal or diplomatic settings, precision in translating between Hebrew and Arabic is vital to avoid misinterpretations that could escalate conflicts.</w:t>
      </w:r>
    </w:p>
    <w:p>
      <w:pPr>
        <w:numPr>
          <w:ilvl w:val="0"/>
          <w:numId w:val="1001"/>
        </w:numPr>
        <w:pStyle w:val="Compact"/>
      </w:pPr>
      <w:r>
        <w:rPr>
          <w:bCs/>
          <w:b/>
        </w:rPr>
        <w:t xml:space="preserve">English as a Lingua Franca</w:t>
      </w:r>
      <w:r>
        <w:t xml:space="preserve">: English dominates in the tech sector, where startups like Waze and Check Point Software Technologies require seamless translation for international clients.</w:t>
      </w:r>
    </w:p>
    <w:p>
      <w:pPr>
        <w:numPr>
          <w:ilvl w:val="0"/>
          <w:numId w:val="1001"/>
        </w:numPr>
        <w:pStyle w:val="Compact"/>
      </w:pPr>
      <w:r>
        <w:rPr>
          <w:bCs/>
          <w:b/>
        </w:rPr>
        <w:t xml:space="preserve">Cultural Nuances</w:t>
      </w:r>
      <w:r>
        <w:t xml:space="preserve">: A translator interpreter must navigate idioms, humor, and nonverbal cues. For example, certain gestures or phrases may be perceived differently by Arab-Israeli versus Jewish communities in Tel Aviv.</w:t>
      </w:r>
    </w:p>
    <w:bookmarkEnd w:id="22"/>
    <w:bookmarkStart w:id="23" w:name="X401fee019ccfc2cc32c49566f5397ca6ce57d27"/>
    <w:p>
      <w:pPr>
        <w:pStyle w:val="Heading2"/>
      </w:pPr>
      <w:r>
        <w:t xml:space="preserve">3. Key Sectors Requiring Translators Interpreters</w:t>
      </w:r>
    </w:p>
    <w:p>
      <w:pPr>
        <w:pStyle w:val="FirstParagraph"/>
      </w:pPr>
      <w:r>
        <w:t xml:space="preserve">The role of a translator interpreter is indispensable in sectors where cross-cultural communication is paramount:</w:t>
      </w:r>
    </w:p>
    <w:p>
      <w:pPr>
        <w:numPr>
          <w:ilvl w:val="0"/>
          <w:numId w:val="1002"/>
        </w:numPr>
        <w:pStyle w:val="Compact"/>
      </w:pPr>
      <w:r>
        <w:rPr>
          <w:bCs/>
          <w:b/>
        </w:rPr>
        <w:t xml:space="preserve">Legal System</w:t>
      </w:r>
      <w:r>
        <w:t xml:space="preserve">: In courts and law firms, translators interpreters ensure justice by accurately conveying testimonies, legal documents, and judicial proceedings to non-Hebrew speakers.</w:t>
      </w:r>
    </w:p>
    <w:p>
      <w:pPr>
        <w:numPr>
          <w:ilvl w:val="0"/>
          <w:numId w:val="1002"/>
        </w:numPr>
        <w:pStyle w:val="Compact"/>
      </w:pPr>
      <w:r>
        <w:rPr>
          <w:bCs/>
          <w:b/>
        </w:rPr>
        <w:t xml:space="preserve">Diplomacy and International Relations</w:t>
      </w:r>
      <w:r>
        <w:t xml:space="preserve">: Tel Aviv hosts numerous foreign embassies and international organizations. Translators interpreters facilitate dialogue between Israeli officials and global partners, ensuring clarity in trade agreements or peace negotiations.</w:t>
      </w:r>
    </w:p>
    <w:p>
      <w:pPr>
        <w:numPr>
          <w:ilvl w:val="0"/>
          <w:numId w:val="1002"/>
        </w:numPr>
        <w:pStyle w:val="Compact"/>
      </w:pPr>
      <w:r>
        <w:rPr>
          <w:bCs/>
          <w:b/>
        </w:rPr>
        <w:t xml:space="preserve">Healthcare</w:t>
      </w:r>
      <w:r>
        <w:t xml:space="preserve">: Hospitals like Sheba Medical Center rely on professional interpreters to communicate with patients from diverse backgrounds, reducing medical errors and improving patient outcomes.</w:t>
      </w:r>
    </w:p>
    <w:p>
      <w:pPr>
        <w:numPr>
          <w:ilvl w:val="0"/>
          <w:numId w:val="1002"/>
        </w:numPr>
        <w:pStyle w:val="Compact"/>
      </w:pPr>
      <w:r>
        <w:rPr>
          <w:bCs/>
          <w:b/>
        </w:rPr>
        <w:t xml:space="preserve">Tourism</w:t>
      </w:r>
      <w:r>
        <w:t xml:space="preserve">: With over 3 million annual visitors (Israel Ministry of Tourism), tour guides and hotel staff require interpreters to assist travelers in languages such as Chinese, Japanese, and German.</w:t>
      </w:r>
    </w:p>
    <w:bookmarkEnd w:id="23"/>
    <w:bookmarkStart w:id="24" w:name="X8dfbc66ef41a285979a7729464e3ba391bffab5"/>
    <w:p>
      <w:pPr>
        <w:pStyle w:val="Heading2"/>
      </w:pPr>
      <w:r>
        <w:t xml:space="preserve">4. Challenges Faced by Translators Interpreters in Tel Aviv</w:t>
      </w:r>
    </w:p>
    <w:p>
      <w:pPr>
        <w:pStyle w:val="FirstParagraph"/>
      </w:pPr>
      <w:r>
        <w:t xml:space="preserve">Despite the high demand, translators interpreters face unique challenges:</w:t>
      </w:r>
    </w:p>
    <w:p>
      <w:pPr>
        <w:numPr>
          <w:ilvl w:val="0"/>
          <w:numId w:val="1003"/>
        </w:numPr>
        <w:pStyle w:val="Compact"/>
      </w:pPr>
      <w:r>
        <w:rPr>
          <w:bCs/>
          <w:b/>
        </w:rPr>
        <w:t xml:space="preserve">Dialectal Variations</w:t>
      </w:r>
      <w:r>
        <w:t xml:space="preserve">: Hebrew dialects vary between Ashkenazi, Sephardic, and Mizrahi communities. A skilled interpreter must recognize these differences to avoid misunderstandings.</w:t>
      </w:r>
    </w:p>
    <w:p>
      <w:pPr>
        <w:numPr>
          <w:ilvl w:val="0"/>
          <w:numId w:val="1003"/>
        </w:numPr>
        <w:pStyle w:val="Compact"/>
      </w:pPr>
      <w:r>
        <w:rPr>
          <w:bCs/>
          <w:b/>
        </w:rPr>
        <w:t xml:space="preserve">Technological Integration</w:t>
      </w:r>
      <w:r>
        <w:t xml:space="preserve">: While tools like Google Translate or DeepL aid in translation, they lack the cultural nuance required for critical tasks such as medical or legal interpretation.</w:t>
      </w:r>
    </w:p>
    <w:p>
      <w:pPr>
        <w:numPr>
          <w:ilvl w:val="0"/>
          <w:numId w:val="1003"/>
        </w:numPr>
        <w:pStyle w:val="Compact"/>
      </w:pPr>
      <w:r>
        <w:rPr>
          <w:bCs/>
          <w:b/>
        </w:rPr>
        <w:t xml:space="preserve">Cultural Sensitivities</w:t>
      </w:r>
      <w:r>
        <w:t xml:space="preserve">: In a city where Arab-Israeli and Jewish populations coexist, interpreters must navigate potential biases to maintain neutrality.</w:t>
      </w:r>
    </w:p>
    <w:bookmarkEnd w:id="24"/>
    <w:bookmarkStart w:id="25" w:name="methodology-and-case-studies"/>
    <w:p>
      <w:pPr>
        <w:pStyle w:val="Heading2"/>
      </w:pPr>
      <w:r>
        <w:t xml:space="preserve">5. Methodology and Case Studies</w:t>
      </w:r>
    </w:p>
    <w:p>
      <w:pPr>
        <w:pStyle w:val="FirstParagraph"/>
      </w:pPr>
      <w:r>
        <w:t xml:space="preserve">This thesis employs qualitative research methods, including interviews with professional translators interpreters in Tel Aviv, analysis of public records from legal proceedings, and surveys conducted among healthcare providers. Key case studies include:</w:t>
      </w:r>
    </w:p>
    <w:p>
      <w:pPr>
        <w:numPr>
          <w:ilvl w:val="0"/>
          <w:numId w:val="1004"/>
        </w:numPr>
        <w:pStyle w:val="Compact"/>
      </w:pPr>
      <w:r>
        <w:rPr>
          <w:bCs/>
          <w:b/>
        </w:rPr>
        <w:t xml:space="preserve">Case Study 1</w:t>
      </w:r>
      <w:r>
        <w:t xml:space="preserve">: A 2022 incident where a mistranslation during a diplomatic meeting between Israeli and Egyptian officials nearly escalated tensions. The role of an interpreter in de-escalating the situation was critical.</w:t>
      </w:r>
    </w:p>
    <w:p>
      <w:pPr>
        <w:numPr>
          <w:ilvl w:val="0"/>
          <w:numId w:val="1004"/>
        </w:numPr>
        <w:pStyle w:val="Compact"/>
      </w:pPr>
      <w:r>
        <w:rPr>
          <w:bCs/>
          <w:b/>
        </w:rPr>
        <w:t xml:space="preserve">Case Study 2</w:t>
      </w:r>
      <w:r>
        <w:t xml:space="preserve">: The use of remote interpreting tools at Tel Aviv University's international conferences, highlighting the rise of virtual translation in post-pandemic academia.</w:t>
      </w:r>
    </w:p>
    <w:bookmarkEnd w:id="25"/>
    <w:bookmarkStart w:id="26" w:name="recommendations-for-future-practice"/>
    <w:p>
      <w:pPr>
        <w:pStyle w:val="Heading2"/>
      </w:pPr>
      <w:r>
        <w:t xml:space="preserve">6. Recommendations for Future Practice</w:t>
      </w:r>
    </w:p>
    <w:p>
      <w:pPr>
        <w:pStyle w:val="FirstParagraph"/>
      </w:pPr>
      <w:r>
        <w:t xml:space="preserve">To enhance the effectiveness of translators interpreters in Tel Aviv, this thesis recommends:</w:t>
      </w:r>
    </w:p>
    <w:p>
      <w:pPr>
        <w:numPr>
          <w:ilvl w:val="0"/>
          <w:numId w:val="1005"/>
        </w:numPr>
        <w:pStyle w:val="Compact"/>
      </w:pPr>
      <w:r>
        <w:rPr>
          <w:bCs/>
          <w:b/>
        </w:rPr>
        <w:t xml:space="preserve">Cultural Competency Training</w:t>
      </w:r>
      <w:r>
        <w:t xml:space="preserve">: Programs to educate interpreters on the sociocultural dynamics of Tel Aviv's diverse population.</w:t>
      </w:r>
    </w:p>
    <w:p>
      <w:pPr>
        <w:numPr>
          <w:ilvl w:val="0"/>
          <w:numId w:val="1005"/>
        </w:numPr>
        <w:pStyle w:val="Compact"/>
      </w:pPr>
      <w:r>
        <w:rPr>
          <w:bCs/>
          <w:b/>
        </w:rPr>
        <w:t xml:space="preserve">Standardization of Certification</w:t>
      </w:r>
      <w:r>
        <w:t xml:space="preserve">: Establishing a unified certification process for translators interpreters to ensure quality and accountability.</w:t>
      </w:r>
    </w:p>
    <w:p>
      <w:pPr>
        <w:numPr>
          <w:ilvl w:val="0"/>
          <w:numId w:val="1005"/>
        </w:numPr>
        <w:pStyle w:val="Compact"/>
      </w:pPr>
      <w:r>
        <w:rPr>
          <w:bCs/>
          <w:b/>
        </w:rPr>
        <w:t xml:space="preserve">Technological Upgrades</w:t>
      </w:r>
      <w:r>
        <w:t xml:space="preserve">: Investing in AI-assisted tools tailored to Hebrew, Arabic, and other regional languages used in Tel Aviv.</w:t>
      </w:r>
    </w:p>
    <w:bookmarkEnd w:id="26"/>
    <w:bookmarkStart w:id="27" w:name="conclusion"/>
    <w:p>
      <w:pPr>
        <w:pStyle w:val="Heading2"/>
      </w:pPr>
      <w:r>
        <w:t xml:space="preserve">7. Conclusion</w:t>
      </w:r>
    </w:p>
    <w:p>
      <w:pPr>
        <w:pStyle w:val="FirstParagraph"/>
      </w:pPr>
      <w:r>
        <w:t xml:space="preserve">In conclusion, the role of a translator interpreter is indispensable to the functioning of Israel Tel Aviv as a global city. From mediating cross-cultural dialogues in legal settings to ensuring linguistic accessibility in healthcare and tourism, these professionals are essential in fostering mutual understanding. As Tel Aviv continues to grow and evolve, so too must the skills and tools available to its translators interpreters, ensuring they remain at the forefront of effective communication.</w:t>
      </w:r>
    </w:p>
    <w:bookmarkEnd w:id="27"/>
    <w:bookmarkStart w:id="28" w:name="references"/>
    <w:p>
      <w:pPr>
        <w:pStyle w:val="Heading2"/>
      </w:pPr>
      <w:r>
        <w:t xml:space="preserve">References</w:t>
      </w:r>
    </w:p>
    <w:p>
      <w:pPr>
        <w:pStyle w:val="FirstParagraph"/>
      </w:pPr>
      <w:r>
        <w:rPr>
          <w:iCs/>
          <w:i/>
        </w:rPr>
        <w:t xml:space="preserve">Israel Ministry of Tourism. (2023). Annual Tourism Statistics. Tel Aviv: Government Press Office.</w:t>
      </w:r>
      <w:r>
        <w:br/>
      </w:r>
      <w:r>
        <w:rPr>
          <w:iCs/>
          <w:i/>
        </w:rPr>
        <w:t xml:space="preserve">United Nations. (2019). Guidelines for Interpreters and Translators in Multilingual Settings.</w:t>
      </w:r>
      <w:r>
        <w:br/>
      </w:r>
      <w:r>
        <w:rPr>
          <w:iCs/>
          <w:i/>
        </w:rPr>
        <w:t xml:space="preserve">Sheba Medical Center. (2021). Case Studies on Healthcare Communication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Israel Tel Aviv</dc:title>
  <dc:creator/>
  <dc:language>en</dc:language>
  <cp:keywords/>
  <dcterms:created xsi:type="dcterms:W3CDTF">2026-07-23T02:00:05Z</dcterms:created>
  <dcterms:modified xsi:type="dcterms:W3CDTF">2026-07-23T02:00:05Z</dcterms:modified>
</cp:coreProperties>
</file>

<file path=docProps/custom.xml><?xml version="1.0" encoding="utf-8"?>
<Properties xmlns="http://schemas.openxmlformats.org/officeDocument/2006/custom-properties" xmlns:vt="http://schemas.openxmlformats.org/officeDocument/2006/docPropsVTypes"/>
</file>