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Kyoto</w:t>
      </w:r>
    </w:p>
    <w:p>
      <w:pPr>
        <w:pStyle w:val="FirstParagraph"/>
      </w:pPr>
      <w:r>
        <w:t xml:space="preserve">```html</w:t>
      </w:r>
    </w:p>
    <w:bookmarkStart w:id="29" w:name="X7de24e91abc16d38fb179a00b679ceab342352c"/>
    <w:p>
      <w:pPr>
        <w:pStyle w:val="Heading1"/>
      </w:pPr>
      <w:r>
        <w:t xml:space="preserve">Undergraduate Thesis: The Role and Development of a Translator Interpreter in Japan Kyoto</w:t>
      </w:r>
    </w:p>
    <w:bookmarkStart w:id="20" w:name="abstract"/>
    <w:p>
      <w:pPr>
        <w:pStyle w:val="Heading2"/>
      </w:pPr>
      <w:r>
        <w:t xml:space="preserve">Abstract</w:t>
      </w:r>
    </w:p>
    <w:p>
      <w:pPr>
        <w:pStyle w:val="FirstParagraph"/>
      </w:pPr>
      <w:r>
        <w:t xml:space="preserve">This Undergraduate Thesis explores the critical need for an effective Translator Interpreter tailored to the unique linguistic and cultural context of Japan, specifically Kyoto. As a city steeped in tradition, Kyoto attracts millions of tourists annually while simultaneously hosting international businesses and academic institutions. However, language barriers persist due to dialectical variations, formal communication norms, and cultural nuances. This document outlines the challenges faced by non-Japanese speakers in Kyoto, evaluates existing translation solutions, and proposes a conceptual framework for a specialized Translator Interpreter system that integrates linguistic accuracy with cultural sensitivity.</w:t>
      </w:r>
    </w:p>
    <w:bookmarkEnd w:id="20"/>
    <w:bookmarkStart w:id="21" w:name="introduction"/>
    <w:p>
      <w:pPr>
        <w:pStyle w:val="Heading2"/>
      </w:pPr>
      <w:r>
        <w:t xml:space="preserve">1. Introduction</w:t>
      </w:r>
    </w:p>
    <w:p>
      <w:pPr>
        <w:pStyle w:val="FirstParagraph"/>
      </w:pPr>
      <w:r>
        <w:t xml:space="preserve">Kyoto, the former capital of Japan and a UNESCO World Heritage Site, is renowned for its historical landmarks such as Kinkaku-ji (Golden Pavilion) and Fushimi Inari Taisha. Its blend of ancient traditions and modern globalization makes it a hub for international visitors, researchers, and business professionals. Yet, language barriers remain a significant obstacle to seamless communication in this multicultural environment. While English is increasingly understood in tourist areas, the use of formal Japanese dialects (Kansai-ben) and complex social hierarchies complicate interactions. This thesis argues that a specialized Translator Interpreter system—designed for Kyoto’s unique context—is essential to bridge these gaps and enhance cross-cultural engagement.</w:t>
      </w:r>
    </w:p>
    <w:bookmarkEnd w:id="21"/>
    <w:bookmarkStart w:id="22" w:name="X25ce43992c162c34da2a3364669569bc7de9c8d"/>
    <w:p>
      <w:pPr>
        <w:pStyle w:val="Heading2"/>
      </w:pPr>
      <w:r>
        <w:t xml:space="preserve">2. Challenges in Language Communication in Kyoto</w:t>
      </w:r>
    </w:p>
    <w:p>
      <w:pPr>
        <w:pStyle w:val="FirstParagraph"/>
      </w:pPr>
      <w:r>
        <w:t xml:space="preserve">Kyoto presents unique linguistic challenges due to its dialect (Kansai-ben), which differs from standard Japanese in pronunciation, vocabulary, and intonation. For example, the word "kudasai" (please) might be replaced with "chotto" (a bit) in colloquial Kansai speech. Additionally, Kyoto’s emphasis on formal etiquette—such as the use of keigo (honorifics)—requires precise translation to avoid cultural missteps. Tourists and professionals often struggle with nuances like reading kanji in historical texts or interpreting subtle gestures during tea ceremonies.</w:t>
      </w:r>
    </w:p>
    <w:bookmarkEnd w:id="22"/>
    <w:bookmarkStart w:id="23" w:name="X72502c2c7fbb36392e4d7c81ccee3a0650de386"/>
    <w:p>
      <w:pPr>
        <w:pStyle w:val="Heading2"/>
      </w:pPr>
      <w:r>
        <w:t xml:space="preserve">3. The Role of a Translator Interpreter in Kyoto</w:t>
      </w:r>
    </w:p>
    <w:p>
      <w:pPr>
        <w:pStyle w:val="FirstParagraph"/>
      </w:pPr>
      <w:r>
        <w:t xml:space="preserve">A Translator Interpreter for Kyoto must serve dual functions: real-time translation during conversations and accurate interpretation of cultural contexts. For instance, guiding a visitor through the Philosopher’s Path requires not only translating words but also explaining the significance of Zen Buddhism to ensure meaningful engagement. Similarly, business negotiations in Kyoto’s tech startups demand sensitivity to hierarchical communication styles and indirect feedback mechanisms.</w:t>
      </w:r>
    </w:p>
    <w:p>
      <w:pPr>
        <w:pStyle w:val="BodyText"/>
      </w:pPr>
      <w:r>
        <w:t xml:space="preserve">Such a system must also account for multilingual needs beyond English. While many tourists speak English, Kyoto’s growing international community includes speakers of Chinese, Korean, and other languages. The Translator Interpreter should support multiple languages while adapting to the region’s dialectical variations.</w:t>
      </w:r>
    </w:p>
    <w:bookmarkEnd w:id="23"/>
    <w:bookmarkStart w:id="24" w:name="case-studies-and-practical-applications"/>
    <w:p>
      <w:pPr>
        <w:pStyle w:val="Heading2"/>
      </w:pPr>
      <w:r>
        <w:t xml:space="preserve">4. Case Studies and Practical Applications</w:t>
      </w:r>
    </w:p>
    <w:p>
      <w:pPr>
        <w:pStyle w:val="FirstParagraph"/>
      </w:pPr>
      <w:r>
        <w:rPr>
          <w:bCs/>
          <w:b/>
        </w:rPr>
        <w:t xml:space="preserve">Case Study 1: Tourist Assistance at Kyoto’s Temples</w:t>
      </w:r>
      <w:r>
        <w:br/>
      </w:r>
      <w:r>
        <w:t xml:space="preserve">At sites like Kiyomizu-dera, visitors often request translations of Buddhist inscriptions or explanations of rituals. A Translator Interpreter could provide audio-guided tours with culturally contextualized explanations, such as the symbolism of torii gates or the history of Shinto practices.</w:t>
      </w:r>
    </w:p>
    <w:p>
      <w:pPr>
        <w:pStyle w:val="BodyText"/>
      </w:pPr>
      <w:r>
        <w:rPr>
          <w:bCs/>
          <w:b/>
        </w:rPr>
        <w:t xml:space="preserve">Case Study 2: Business Communication in Kyoto’s Startups</w:t>
      </w:r>
      <w:r>
        <w:br/>
      </w:r>
      <w:r>
        <w:t xml:space="preserve">Kyoto’s innovative industries, such as robotics and biotechnology, attract global talent. A Translator Interpreter could facilitate meetings between Japanese executives and international partners by translating technical terms while respecting formal address protocols (e.g., using -san or -sama suffixes).</w:t>
      </w:r>
    </w:p>
    <w:bookmarkEnd w:id="24"/>
    <w:bookmarkStart w:id="25" w:name="X9b57884ac111614c2feaf80084fa40ff3a91a64"/>
    <w:p>
      <w:pPr>
        <w:pStyle w:val="Heading2"/>
      </w:pPr>
      <w:r>
        <w:t xml:space="preserve">5. Proposed Framework for the Translator Interpreter System</w:t>
      </w:r>
    </w:p>
    <w:p>
      <w:pPr>
        <w:pStyle w:val="FirstParagraph"/>
      </w:pPr>
      <w:r>
        <w:t xml:space="preserve">The proposed system would integrate artificial intelligence (AI) with cultural databases specific to Kyoto. Key features include:</w:t>
      </w:r>
    </w:p>
    <w:p>
      <w:pPr>
        <w:numPr>
          <w:ilvl w:val="0"/>
          <w:numId w:val="1001"/>
        </w:numPr>
        <w:pStyle w:val="Compact"/>
      </w:pPr>
      <w:r>
        <w:rPr>
          <w:bCs/>
          <w:b/>
        </w:rPr>
        <w:t xml:space="preserve">Linguistic Adaptation:</w:t>
      </w:r>
      <w:r>
        <w:t xml:space="preserve"> </w:t>
      </w:r>
      <w:r>
        <w:t xml:space="preserve">AI models trained on Kansai-ben and formal Japanese to handle dialectical variations.</w:t>
      </w:r>
    </w:p>
    <w:p>
      <w:pPr>
        <w:numPr>
          <w:ilvl w:val="0"/>
          <w:numId w:val="1001"/>
        </w:numPr>
        <w:pStyle w:val="Compact"/>
      </w:pPr>
      <w:r>
        <w:rPr>
          <w:bCs/>
          <w:b/>
        </w:rPr>
        <w:t xml:space="preserve">Cultural Contextualization:</w:t>
      </w:r>
      <w:r>
        <w:t xml:space="preserve"> </w:t>
      </w:r>
      <w:r>
        <w:t xml:space="preserve">A database of Kyoto-specific traditions, historical references, and social norms for accurate interpretation.</w:t>
      </w:r>
    </w:p>
    <w:p>
      <w:pPr>
        <w:numPr>
          <w:ilvl w:val="0"/>
          <w:numId w:val="1001"/>
        </w:numPr>
        <w:pStyle w:val="Compact"/>
      </w:pPr>
      <w:r>
        <w:rPr>
          <w:bCs/>
          <w:b/>
        </w:rPr>
        <w:t xml:space="preserve">Real-Time Interaction:</w:t>
      </w:r>
      <w:r>
        <w:t xml:space="preserve"> </w:t>
      </w:r>
      <w:r>
        <w:t xml:space="preserve">Voice recognition and translation capabilities for spontaneous conversations during tours or meetings.</w:t>
      </w:r>
    </w:p>
    <w:p>
      <w:pPr>
        <w:numPr>
          <w:ilvl w:val="0"/>
          <w:numId w:val="1001"/>
        </w:numPr>
        <w:pStyle w:val="Compact"/>
      </w:pPr>
      <w:r>
        <w:rPr>
          <w:bCs/>
          <w:b/>
        </w:rPr>
        <w:t xml:space="preserve">Multilingual Support:</w:t>
      </w:r>
      <w:r>
        <w:t xml:space="preserve"> </w:t>
      </w:r>
      <w:r>
        <w:t xml:space="preserve">Translation into English, Chinese, Korean, and other languages relevant to Kyoto’s demographics.</w:t>
      </w:r>
    </w:p>
    <w:bookmarkEnd w:id="25"/>
    <w:bookmarkStart w:id="26" w:name="recommendations"/>
    <w:p>
      <w:pPr>
        <w:pStyle w:val="Heading2"/>
      </w:pPr>
      <w:r>
        <w:t xml:space="preserve">6. Recommendations</w:t>
      </w:r>
    </w:p>
    <w:p>
      <w:pPr>
        <w:pStyle w:val="FirstParagraph"/>
      </w:pPr>
      <w:r>
        <w:t xml:space="preserve">To ensure the success of this Translator Interpreter in Kyoto, several steps are recommended:</w:t>
      </w:r>
    </w:p>
    <w:p>
      <w:pPr>
        <w:numPr>
          <w:ilvl w:val="0"/>
          <w:numId w:val="1002"/>
        </w:numPr>
        <w:pStyle w:val="Compact"/>
      </w:pPr>
      <w:r>
        <w:rPr>
          <w:bCs/>
          <w:b/>
        </w:rPr>
        <w:t xml:space="preserve">Collaboration with Local Experts:</w:t>
      </w:r>
      <w:r>
        <w:t xml:space="preserve"> </w:t>
      </w:r>
      <w:r>
        <w:t xml:space="preserve">Partnering with Kyoto-based linguists, historians, and tourism officials to refine the system’s cultural accuracy.</w:t>
      </w:r>
    </w:p>
    <w:p>
      <w:pPr>
        <w:numPr>
          <w:ilvl w:val="0"/>
          <w:numId w:val="1002"/>
        </w:numPr>
        <w:pStyle w:val="Compact"/>
      </w:pPr>
      <w:r>
        <w:rPr>
          <w:bCs/>
          <w:b/>
        </w:rPr>
        <w:t xml:space="preserve">Community Testing:</w:t>
      </w:r>
      <w:r>
        <w:t xml:space="preserve"> </w:t>
      </w:r>
      <w:r>
        <w:t xml:space="preserve">Pilot programs involving tourists, students, and business professionals to identify usability issues.</w:t>
      </w:r>
    </w:p>
    <w:p>
      <w:pPr>
        <w:numPr>
          <w:ilvl w:val="0"/>
          <w:numId w:val="1002"/>
        </w:numPr>
        <w:pStyle w:val="Compact"/>
      </w:pPr>
      <w:r>
        <w:rPr>
          <w:bCs/>
          <w:b/>
        </w:rPr>
        <w:t xml:space="preserve">Educational Outreach:</w:t>
      </w:r>
      <w:r>
        <w:t xml:space="preserve"> </w:t>
      </w:r>
      <w:r>
        <w:t xml:space="preserve">Training guides, staff at ryokans (traditional inns), and local businesses on using the system effectively.</w:t>
      </w:r>
    </w:p>
    <w:bookmarkEnd w:id="26"/>
    <w:bookmarkStart w:id="27" w:name="conclusion"/>
    <w:p>
      <w:pPr>
        <w:pStyle w:val="Heading2"/>
      </w:pPr>
      <w:r>
        <w:t xml:space="preserve">7. Conclusion</w:t>
      </w:r>
    </w:p>
    <w:p>
      <w:pPr>
        <w:pStyle w:val="FirstParagraph"/>
      </w:pPr>
      <w:r>
        <w:t xml:space="preserve">This Undergraduate Thesis underscores the necessity of a specialized Translator Interpreter for Japan Kyoto, addressing both linguistic and cultural challenges unique to the region. By integrating advanced technology with deep cultural understanding, such a system can enhance communication for tourists, students, and professionals alike. As Kyoto continues to grow as a global destination, investing in tools that reflect its heritage while embracing modernization will ensure seamless cross-cultural interactions.</w:t>
      </w:r>
    </w:p>
    <w:bookmarkEnd w:id="27"/>
    <w:bookmarkStart w:id="28" w:name="references"/>
    <w:p>
      <w:pPr>
        <w:pStyle w:val="Heading2"/>
      </w:pPr>
      <w:r>
        <w:t xml:space="preserve">References</w:t>
      </w:r>
    </w:p>
    <w:p>
      <w:pPr>
        <w:numPr>
          <w:ilvl w:val="0"/>
          <w:numId w:val="1003"/>
        </w:numPr>
        <w:pStyle w:val="Compact"/>
      </w:pPr>
      <w:r>
        <w:t xml:space="preserve">Japan National Tourism Organization. (2023). "Kyoto: A Guide to Cultural Heritage." Tokyo.</w:t>
      </w:r>
    </w:p>
    <w:p>
      <w:pPr>
        <w:numPr>
          <w:ilvl w:val="0"/>
          <w:numId w:val="1003"/>
        </w:numPr>
        <w:pStyle w:val="Compact"/>
      </w:pPr>
      <w:r>
        <w:t xml:space="preserve">Sakai, M. (2019). "Dialects and Identity in Modern Japan." Kyoto University Press.</w:t>
      </w:r>
    </w:p>
    <w:p>
      <w:pPr>
        <w:numPr>
          <w:ilvl w:val="0"/>
          <w:numId w:val="1003"/>
        </w:numPr>
        <w:pStyle w:val="Compact"/>
      </w:pPr>
      <w:r>
        <w:t xml:space="preserve">Smith, J. (2021). "AI in Translation: Bridging Gaps Across Cultures." International Journal of Linguistics.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Japan Kyoto</dc:title>
  <dc:creator/>
  <dc:language>en</dc:language>
  <cp:keywords/>
  <dcterms:created xsi:type="dcterms:W3CDTF">2026-07-21T06:44:12Z</dcterms:created>
  <dcterms:modified xsi:type="dcterms:W3CDTF">2026-07-21T06:44:12Z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