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Translator</w:t>
      </w:r>
      <w:r>
        <w:t xml:space="preserve"> </w:t>
      </w:r>
      <w:r>
        <w:t xml:space="preserve">Interpreter</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7" w:name="Xa0857b3ba64555c6373ef4c43ea4a3c9c15a5c5"/>
    <w:p>
      <w:pPr>
        <w:pStyle w:val="Heading1"/>
      </w:pPr>
      <w:r>
        <w:t xml:space="preserve">Undergraduate Thesis on the Role of a Translator Interpreter in Kuwait City, Kuwait</w:t>
      </w:r>
    </w:p>
    <w:bookmarkStart w:id="20" w:name="abstract"/>
    <w:p>
      <w:pPr>
        <w:pStyle w:val="Heading2"/>
      </w:pPr>
      <w:r>
        <w:t xml:space="preserve">Abstract</w:t>
      </w:r>
    </w:p>
    <w:p>
      <w:pPr>
        <w:pStyle w:val="FirstParagraph"/>
      </w:pPr>
      <w:r>
        <w:rPr>
          <w:bCs/>
          <w:b/>
        </w:rPr>
        <w:t xml:space="preserve">The purpose of this undergraduate thesis is to explore the critical role of a translator interpreter within the context of Kuwait City, Kuwait.</w:t>
      </w:r>
      <w:r>
        <w:t xml:space="preserve"> </w:t>
      </w:r>
      <w:r>
        <w:t xml:space="preserve">As one of the most multicultural and economically dynamic cities in the Gulf region, Kuwait City presents unique challenges and opportunities for professionals specializing in cross-cultural communication. This study examines how the evolving social, legal, and business environments of Kuwait City necessitate specialized translation and interpretation services to bridge linguistic gaps between Arabic-speaking locals (primarily using Modern Standard Arabic or dialects) and expatriates from diverse backgrounds. By analyzing existing research on language policy in Kuwait, case studies from healthcare and judicial sectors, and the demand for professional interpreters in multilingual settings, this thesis argues that a well-trained translator interpreter is indispensable to fostering effective communication and social cohesion in Kuwait City.</w:t>
      </w:r>
    </w:p>
    <w:bookmarkEnd w:id="20"/>
    <w:bookmarkStart w:id="21" w:name="introduction"/>
    <w:p>
      <w:pPr>
        <w:pStyle w:val="Heading2"/>
      </w:pPr>
      <w:r>
        <w:t xml:space="preserve">Introduction</w:t>
      </w:r>
    </w:p>
    <w:p>
      <w:pPr>
        <w:pStyle w:val="FirstParagraph"/>
      </w:pPr>
      <w:r>
        <w:t xml:space="preserve">Kuwait City serves as the political, economic, and cultural heart of Kuwait. With over 1.8 million residents, it is home to a population that includes both native Kuwaiti citizens and a significant expatriate community representing more than 60 nationalities. This demographic diversity creates an urgent need for accurate translation and interpretation services across various sectors, including legal proceedings, medical consultations, education, business negotiations, and public administration. The role of a</w:t>
      </w:r>
      <w:r>
        <w:t xml:space="preserve"> </w:t>
      </w:r>
      <w:r>
        <w:rPr>
          <w:bCs/>
          <w:b/>
        </w:rPr>
        <w:t xml:space="preserve">translator interpreter</w:t>
      </w:r>
      <w:r>
        <w:t xml:space="preserve"> </w:t>
      </w:r>
      <w:r>
        <w:t xml:space="preserve">in this context extends beyond mere language conversion; it involves cultural mediation to ensure clarity and respect in interactions between parties from different linguistic backgrounds.</w:t>
      </w:r>
    </w:p>
    <w:p>
      <w:pPr>
        <w:pStyle w:val="BodyText"/>
      </w:pPr>
      <w:r>
        <w:rPr>
          <w:bCs/>
          <w:b/>
        </w:rPr>
        <w:t xml:space="preserve">This undergraduate thesis focuses on the specific requirements of a translator interpreter working within Kuwait City’s unique sociolinguistic landscape.</w:t>
      </w:r>
      <w:r>
        <w:t xml:space="preserve"> </w:t>
      </w:r>
      <w:r>
        <w:t xml:space="preserve">It addresses the challenges posed by dialectal variations, official language policies, and the growing reliance on English as a global lingua franca in business and technology sectors. Furthermore, it highlights how professional interpreters can contribute to national development goals outlined in Kuwait’s Vision 2035 initiative, which emphasizes improving quality of life through enhanced communication infrastructure.</w:t>
      </w:r>
    </w:p>
    <w:bookmarkEnd w:id="21"/>
    <w:bookmarkStart w:id="22" w:name="literature-review"/>
    <w:p>
      <w:pPr>
        <w:pStyle w:val="Heading2"/>
      </w:pPr>
      <w:r>
        <w:t xml:space="preserve">Literature Review</w:t>
      </w:r>
    </w:p>
    <w:p>
      <w:pPr>
        <w:pStyle w:val="FirstParagraph"/>
      </w:pPr>
      <w:r>
        <w:t xml:space="preserve">Translation and interpretation studies have long recognized the importance of cultural competence alongside linguistic expertise. In the Gulf region, scholars such as Al-Mutawa (2018) emphasize that successful cross-cultural communication requires an understanding of local customs, legal frameworks, and social norms. For Kuwait City, this is particularly relevant given its status as a hub for international trade and tourism.</w:t>
      </w:r>
    </w:p>
    <w:p>
      <w:pPr>
        <w:pStyle w:val="BodyText"/>
      </w:pPr>
      <w:r>
        <w:t xml:space="preserve">Research on language use in Kuwait indicates that while Modern Standard Arabic is the official language used in formal settings like government offices and media, colloquial dialects dominate daily interactions. Simultaneously, English has gained prominence due to its association with higher education, technology, and global business practices. This linguistic duality creates a demand for bilingual or multilingual</w:t>
      </w:r>
      <w:r>
        <w:t xml:space="preserve"> </w:t>
      </w:r>
      <w:r>
        <w:rPr>
          <w:bCs/>
          <w:b/>
        </w:rPr>
        <w:t xml:space="preserve">translator interpreters</w:t>
      </w:r>
      <w:r>
        <w:t xml:space="preserve"> </w:t>
      </w:r>
      <w:r>
        <w:t xml:space="preserve">who can navigate these complexities effectively.</w:t>
      </w:r>
    </w:p>
    <w:bookmarkEnd w:id="22"/>
    <w:bookmarkStart w:id="23" w:name="methodology"/>
    <w:p>
      <w:pPr>
        <w:pStyle w:val="Heading2"/>
      </w:pPr>
      <w:r>
        <w:t xml:space="preserve">Methodology</w:t>
      </w:r>
    </w:p>
    <w:p>
      <w:pPr>
        <w:pStyle w:val="FirstParagraph"/>
      </w:pPr>
      <w:r>
        <w:t xml:space="preserve">To achieve the objectives of this undergraduate thesis, a mixed-methods approach was employed. This included:</w:t>
      </w:r>
    </w:p>
    <w:p>
      <w:pPr>
        <w:numPr>
          <w:ilvl w:val="0"/>
          <w:numId w:val="1001"/>
        </w:numPr>
        <w:pStyle w:val="Compact"/>
      </w:pPr>
      <w:r>
        <w:rPr>
          <w:bCs/>
          <w:b/>
        </w:rPr>
        <w:t xml:space="preserve">Qualitative interviews:</w:t>
      </w:r>
      <w:r>
        <w:t xml:space="preserve"> </w:t>
      </w:r>
      <w:r>
        <w:t xml:space="preserve">Conducted with 15 professional interpreters and translators currently working in Kuwait City. These interviews focused on their experiences, challenges, and observations about the demand for translation services.</w:t>
      </w:r>
    </w:p>
    <w:p>
      <w:pPr>
        <w:numPr>
          <w:ilvl w:val="0"/>
          <w:numId w:val="1001"/>
        </w:numPr>
        <w:pStyle w:val="Compact"/>
      </w:pPr>
      <w:r>
        <w:rPr>
          <w:bCs/>
          <w:b/>
        </w:rPr>
        <w:t xml:space="preserve">Case studies:</w:t>
      </w:r>
      <w:r>
        <w:t xml:space="preserve"> </w:t>
      </w:r>
      <w:r>
        <w:t xml:space="preserve">Analysis of real-world scenarios from healthcare (e.g., medical appointments between doctors and non-Arabic-speaking patients) and judicial contexts (e.g., court proceedings involving international defendants).</w:t>
      </w:r>
    </w:p>
    <w:p>
      <w:pPr>
        <w:numPr>
          <w:ilvl w:val="0"/>
          <w:numId w:val="1001"/>
        </w:numPr>
        <w:pStyle w:val="Compact"/>
      </w:pPr>
      <w:r>
        <w:rPr>
          <w:bCs/>
          <w:b/>
        </w:rPr>
        <w:t xml:space="preserve">Secondary research:</w:t>
      </w:r>
      <w:r>
        <w:t xml:space="preserve"> </w:t>
      </w:r>
      <w:r>
        <w:t xml:space="preserve">Review of academic papers, policy documents, and reports from organizations like the Ministry of Health in Kuwait.</w:t>
      </w:r>
    </w:p>
    <w:p>
      <w:pPr>
        <w:pStyle w:val="FirstParagraph"/>
      </w:pPr>
      <w:r>
        <w:t xml:space="preserve">The data collected was analyzed thematically to identify patterns related to the role and responsibilities of a translator interpreter in Kuwait City. Particular attention was paid to instances where language barriers led to misunderstandings or inefficiencies.</w:t>
      </w:r>
    </w:p>
    <w:bookmarkEnd w:id="23"/>
    <w:bookmarkStart w:id="24" w:name="findings"/>
    <w:p>
      <w:pPr>
        <w:pStyle w:val="Heading2"/>
      </w:pPr>
      <w:r>
        <w:t xml:space="preserve">Findings</w:t>
      </w:r>
    </w:p>
    <w:p>
      <w:pPr>
        <w:pStyle w:val="FirstParagraph"/>
      </w:pPr>
      <w:r>
        <w:t xml:space="preserve">The findings revealed that a</w:t>
      </w:r>
      <w:r>
        <w:t xml:space="preserve"> </w:t>
      </w:r>
      <w:r>
        <w:rPr>
          <w:bCs/>
          <w:b/>
        </w:rPr>
        <w:t xml:space="preserve">translator interpreter</w:t>
      </w:r>
      <w:r>
        <w:t xml:space="preserve"> </w:t>
      </w:r>
      <w:r>
        <w:t xml:space="preserve">in Kuwait City must possess not only fluency in multiple languages (Arabic, English, and often a third language such as Urdu or Malayalam) but also an acute awareness of cultural nuances. For instance:</w:t>
      </w:r>
    </w:p>
    <w:p>
      <w:pPr>
        <w:numPr>
          <w:ilvl w:val="0"/>
          <w:numId w:val="1002"/>
        </w:numPr>
        <w:pStyle w:val="Compact"/>
      </w:pPr>
      <w:r>
        <w:t xml:space="preserve">In medical settings, interpreters were required to convey sensitive health information accurately while maintaining patient confidentiality.</w:t>
      </w:r>
    </w:p>
    <w:p>
      <w:pPr>
        <w:numPr>
          <w:ilvl w:val="0"/>
          <w:numId w:val="1002"/>
        </w:numPr>
        <w:pStyle w:val="Compact"/>
      </w:pPr>
      <w:r>
        <w:t xml:space="preserve">Legal interpreters frequently encountered challenges in translating legal terminology that did not have direct equivalents in Arabic or other languages spoken by expatriates.</w:t>
      </w:r>
    </w:p>
    <w:p>
      <w:pPr>
        <w:numPr>
          <w:ilvl w:val="0"/>
          <w:numId w:val="1002"/>
        </w:numPr>
        <w:pStyle w:val="Compact"/>
      </w:pPr>
      <w:r>
        <w:t xml:space="preserve">Business professionals emphasized the need for interpreters who understand both formal and informal communication styles, as well as the subtleties of negotiation practices across cultures.</w:t>
      </w:r>
    </w:p>
    <w:p>
      <w:pPr>
        <w:pStyle w:val="FirstParagraph"/>
      </w:pPr>
      <w:r>
        <w:t xml:space="preserve">Additionally, many respondents highlighted a gap between the supply of certified interpreters and the demand from institutions seeking professional services. This discrepancy underscores the need for institutional support in training and certifying translation professionals tailored to Kuwait’s specific context.</w:t>
      </w:r>
    </w:p>
    <w:bookmarkEnd w:id="24"/>
    <w:bookmarkStart w:id="25" w:name="recommendations"/>
    <w:p>
      <w:pPr>
        <w:pStyle w:val="Heading2"/>
      </w:pPr>
      <w:r>
        <w:t xml:space="preserve">Recommendations</w:t>
      </w:r>
    </w:p>
    <w:p>
      <w:pPr>
        <w:pStyle w:val="FirstParagraph"/>
      </w:pPr>
      <w:r>
        <w:t xml:space="preserve">Based on the findings, this thesis proposes several recommendations to enhance the effectiveness of translator interpreters in Kuwait City:</w:t>
      </w:r>
    </w:p>
    <w:p>
      <w:pPr>
        <w:numPr>
          <w:ilvl w:val="0"/>
          <w:numId w:val="1003"/>
        </w:numPr>
        <w:pStyle w:val="Compact"/>
      </w:pPr>
      <w:r>
        <w:rPr>
          <w:bCs/>
          <w:b/>
        </w:rPr>
        <w:t xml:space="preserve">Educational institutions should develop specialized programs</w:t>
      </w:r>
      <w:r>
        <w:t xml:space="preserve"> </w:t>
      </w:r>
      <w:r>
        <w:t xml:space="preserve">in translation and interpretation with a focus on Gulf Arabic dialects, legal terminology, and cross-cultural communication skills.</w:t>
      </w:r>
    </w:p>
    <w:p>
      <w:pPr>
        <w:numPr>
          <w:ilvl w:val="0"/>
          <w:numId w:val="1003"/>
        </w:numPr>
        <w:pStyle w:val="Compact"/>
      </w:pPr>
      <w:r>
        <w:rPr>
          <w:bCs/>
          <w:b/>
        </w:rPr>
        <w:t xml:space="preserve">Government agencies and private sector organizations</w:t>
      </w:r>
      <w:r>
        <w:t xml:space="preserve"> </w:t>
      </w:r>
      <w:r>
        <w:t xml:space="preserve">should collaborate to create certification standards for interpreters operating within Kuwait’s multilingual environment.</w:t>
      </w:r>
    </w:p>
    <w:p>
      <w:pPr>
        <w:numPr>
          <w:ilvl w:val="0"/>
          <w:numId w:val="1003"/>
        </w:numPr>
        <w:pStyle w:val="Compact"/>
      </w:pPr>
      <w:r>
        <w:rPr>
          <w:bCs/>
          <w:b/>
        </w:rPr>
        <w:t xml:space="preserve">Tech companies could develop localized AI-powered translation tools</w:t>
      </w:r>
      <w:r>
        <w:t xml:space="preserve"> </w:t>
      </w:r>
      <w:r>
        <w:t xml:space="preserve">that integrate dialectal variations of Arabic and contextual nuances specific to Kuwaiti culture.</w:t>
      </w:r>
    </w:p>
    <w:bookmarkEnd w:id="25"/>
    <w:bookmarkStart w:id="26" w:name="conclusion"/>
    <w:p>
      <w:pPr>
        <w:pStyle w:val="Heading2"/>
      </w:pPr>
      <w:r>
        <w:t xml:space="preserve">Conclusion</w:t>
      </w:r>
    </w:p>
    <w:p>
      <w:pPr>
        <w:pStyle w:val="FirstParagraph"/>
      </w:pPr>
      <w:r>
        <w:t xml:space="preserve">In conclusion, the role of a translator interpreter in Kuwait City is multifaceted and vital for ensuring smooth communication in an increasingly globalized society. This undergraduate thesis has highlighted the unique demands placed on professionals in this field due to the city’s demographic composition and socio-economic dynamics. By addressing current gaps through education, certification, and technological innovation, Kuwait can position itself as a regional leader in cross-cultural communication.</w:t>
      </w:r>
    </w:p>
    <w:p>
      <w:pPr>
        <w:pStyle w:val="BodyText"/>
      </w:pPr>
      <w:r>
        <w:rPr>
          <w:bCs/>
          <w:b/>
        </w:rPr>
        <w:t xml:space="preserve">The insights gained from this study reinforce the importance of investing in human capital—specifically skilled translators and interpreters—who will play a pivotal role in shaping the future of Kuwait City’s intercultural dialogue.</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Translator Interpreter in Kuwait City</dc:title>
  <dc:creator/>
  <dc:language>en</dc:language>
  <cp:keywords/>
  <dcterms:created xsi:type="dcterms:W3CDTF">2026-07-21T11:48:13Z</dcterms:created>
  <dcterms:modified xsi:type="dcterms:W3CDTF">2026-07-21T11:48:13Z</dcterms:modified>
</cp:coreProperties>
</file>

<file path=docProps/custom.xml><?xml version="1.0" encoding="utf-8"?>
<Properties xmlns="http://schemas.openxmlformats.org/officeDocument/2006/custom-properties" xmlns:vt="http://schemas.openxmlformats.org/officeDocument/2006/docPropsVTypes"/>
</file>