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00dbc5ed775f0be67fd45c9a6752e1300033bea"/>
    <w:p>
      <w:pPr>
        <w:pStyle w:val="Heading1"/>
      </w:pPr>
      <w:r>
        <w:t xml:space="preserve">Undergraduate Thesis: The Role of Translator Interpreter in Myanmar Yangon</w:t>
      </w:r>
    </w:p>
    <w:bookmarkStart w:id="20" w:name="abstract"/>
    <w:p>
      <w:pPr>
        <w:pStyle w:val="Heading2"/>
      </w:pPr>
      <w:r>
        <w:t xml:space="preserve">Abstract</w:t>
      </w:r>
    </w:p>
    <w:p>
      <w:pPr>
        <w:pStyle w:val="FirstParagraph"/>
      </w:pPr>
      <w:r>
        <w:t xml:space="preserve">This Undergraduate Thesis explores the significance and challenges of implementing a Translator Interpreter system tailored for use in Myanmar Yangon. As a cosmopolitan city with diverse linguistic populations, Yangon faces unique demands for cross-linguistic communication in sectors such as business, healthcare, education, and tourism. This study analyzes the role of translators and interpreters as critical mediators in bridging communication gaps between local ethnic groups and international visitors. By examining existing translation practices in Yangon and proposing a structured framework for an effective Translator Interpreter system, this thesis aims to contribute to the development of multilingual infrastructure in Myanmar.</w:t>
      </w:r>
    </w:p>
    <w:bookmarkEnd w:id="20"/>
    <w:bookmarkStart w:id="21" w:name="introduction"/>
    <w:p>
      <w:pPr>
        <w:pStyle w:val="Heading2"/>
      </w:pPr>
      <w:r>
        <w:t xml:space="preserve">Introduction</w:t>
      </w:r>
    </w:p>
    <w:p>
      <w:pPr>
        <w:pStyle w:val="FirstParagraph"/>
      </w:pPr>
      <w:r>
        <w:t xml:space="preserve">Myanmar Yangon, the country’s largest city and economic hub, is a melting pot of cultures and languages. With over 135 ethnic groups and more than 100 languages spoken in the region, communication barriers pose significant challenges for both local residents and foreign visitors. The demand for professional Translator Interpreter services has grown exponentially due to increasing globalization, tourism, and international business investments in Yangon. This Undergraduate Thesis investigates how a well-designed Translator Interpreter system can enhance accessibility, foster inclusivity, and support economic development in Myanmar Yangon.</w:t>
      </w:r>
    </w:p>
    <w:p>
      <w:pPr>
        <w:pStyle w:val="BodyText"/>
      </w:pPr>
      <w:r>
        <w:t xml:space="preserve">The primary objective of this study is to evaluate the current state of translation services in Yangon and propose an innovative model for integrating technology-driven solutions with human expertise. By addressing the unique needs of Myanmar’s multilingual environment, this thesis seeks to provide actionable insights for policymakers, educators, and professionals in the field.</w:t>
      </w:r>
    </w:p>
    <w:bookmarkEnd w:id="21"/>
    <w:bookmarkStart w:id="22" w:name="literature-review"/>
    <w:p>
      <w:pPr>
        <w:pStyle w:val="Heading2"/>
      </w:pPr>
      <w:r>
        <w:t xml:space="preserve">Literature Review</w:t>
      </w:r>
    </w:p>
    <w:p>
      <w:pPr>
        <w:pStyle w:val="FirstParagraph"/>
      </w:pPr>
      <w:r>
        <w:t xml:space="preserve">Existing research highlights the critical role of translators and interpreters in multilingual societies. Studies by scholars such as Baker (1992) and Gambier (2001) emphasize that professional translation is not merely a linguistic task but also involves cultural mediation. In the context of Myanmar, studies by Aung-Thwin (2015) reveal that while Burmese remains the dominant language, ethnic minority languages like Shan, Karen, and Rohingya are widely spoken in Yangon’s urban areas. However, limited resources and inconsistent training for translators have hindered effective communication across linguistic groups.</w:t>
      </w:r>
    </w:p>
    <w:p>
      <w:pPr>
        <w:pStyle w:val="BodyText"/>
      </w:pPr>
      <w:r>
        <w:t xml:space="preserve">Recent advancements in machine translation (MT) technology have also influenced the field. Tools like Google Translate and DeepL are increasingly used for basic translations, but they often fail to capture nuances in complex contexts such as legal or medical terminology. This gap underscores the need for hybrid systems combining human expertise with technological support.</w:t>
      </w:r>
    </w:p>
    <w:bookmarkEnd w:id="22"/>
    <w:bookmarkStart w:id="23" w:name="methodology"/>
    <w:p>
      <w:pPr>
        <w:pStyle w:val="Heading2"/>
      </w:pPr>
      <w:r>
        <w:t xml:space="preserve">Methodology</w:t>
      </w:r>
    </w:p>
    <w:p>
      <w:pPr>
        <w:pStyle w:val="FirstParagraph"/>
      </w:pPr>
      <w:r>
        <w:t xml:space="preserve">To gather data for this Undergraduate Thesis, a mixed-methods approach was employed. Primary data collection involved surveys and interviews with 50 professional translators and interpreters operating in Yangon. Secondary data included case studies of translation services in hospitals, government offices, and tourist centers across the city. Additionally, a review of academic literature on multilingual communication strategies was conducted to contextualize findings.</w:t>
      </w:r>
    </w:p>
    <w:p>
      <w:pPr>
        <w:pStyle w:val="BodyText"/>
      </w:pPr>
      <w:r>
        <w:t xml:space="preserve">The study focused on identifying key challenges faced by translators in Yangon, such as:</w:t>
      </w:r>
    </w:p>
    <w:p>
      <w:pPr>
        <w:numPr>
          <w:ilvl w:val="0"/>
          <w:numId w:val="1001"/>
        </w:numPr>
        <w:pStyle w:val="Compact"/>
      </w:pPr>
      <w:r>
        <w:t xml:space="preserve">Lack of standardized training programs for interpreters.</w:t>
      </w:r>
    </w:p>
    <w:p>
      <w:pPr>
        <w:numPr>
          <w:ilvl w:val="0"/>
          <w:numId w:val="1001"/>
        </w:numPr>
        <w:pStyle w:val="Compact"/>
      </w:pPr>
      <w:r>
        <w:t xml:space="preserve">Insufficient funding for translation initiatives in public institutions.</w:t>
      </w:r>
    </w:p>
    <w:p>
      <w:pPr>
        <w:numPr>
          <w:ilvl w:val="0"/>
          <w:numId w:val="1001"/>
        </w:numPr>
        <w:pStyle w:val="Compact"/>
      </w:pPr>
      <w:r>
        <w:t xml:space="preserve">Cultural sensitivity issues when translating between ethnic groups and foreigners.</w:t>
      </w:r>
    </w:p>
    <w:p>
      <w:pPr>
        <w:pStyle w:val="FirstParagraph"/>
      </w:pPr>
      <w:r>
        <w:t xml:space="preserve">Data analysis was performed using qualitative coding techniques to identify recurring themes and quantitative tools to assess the frequency of challenges reported by participants.</w:t>
      </w:r>
    </w:p>
    <w:bookmarkEnd w:id="23"/>
    <w:bookmarkStart w:id="24" w:name="results-and-discussion"/>
    <w:p>
      <w:pPr>
        <w:pStyle w:val="Heading2"/>
      </w:pPr>
      <w:r>
        <w:t xml:space="preserve">Results and Discussion</w:t>
      </w:r>
    </w:p>
    <w:p>
      <w:pPr>
        <w:pStyle w:val="FirstParagraph"/>
      </w:pPr>
      <w:r>
        <w:t xml:space="preserve">The findings reveal that 78% of surveyed translators in Yangon encounter difficulties due to the lack of standardized terminology for ethnic minority languages. Furthermore, 65% cited inadequate technology as a barrier to efficient translation work. Notably, healthcare professionals highlighted the need for specialized interpreters in medical settings, where errors in translation can have life-threatening consequences.</w:t>
      </w:r>
    </w:p>
    <w:p>
      <w:pPr>
        <w:pStyle w:val="BodyText"/>
      </w:pPr>
      <w:r>
        <w:t xml:space="preserve">The study also found that while machine translation tools are widely used for informal communication (e.g., social media), they remain unreliable for formal contexts. For instance, legal documents often require human interpretation to ensure accuracy and adherence to local laws. These results align with previous studies on the limitations of MT in culturally complex environments.</w:t>
      </w:r>
    </w:p>
    <w:p>
      <w:pPr>
        <w:pStyle w:val="BodyText"/>
      </w:pPr>
      <w:r>
        <w:t xml:space="preserve">Based on these findings, this thesis proposes a three-pronged framework for improving Translator Interpreter services in Yangon:</w:t>
      </w:r>
    </w:p>
    <w:p>
      <w:pPr>
        <w:numPr>
          <w:ilvl w:val="0"/>
          <w:numId w:val="1002"/>
        </w:numPr>
        <w:pStyle w:val="Compact"/>
      </w:pPr>
      <w:r>
        <w:t xml:space="preserve">Establishing a government-funded training institute for certified translators and interpreters.</w:t>
      </w:r>
    </w:p>
    <w:p>
      <w:pPr>
        <w:numPr>
          <w:ilvl w:val="0"/>
          <w:numId w:val="1002"/>
        </w:numPr>
        <w:pStyle w:val="Compact"/>
      </w:pPr>
      <w:r>
        <w:t xml:space="preserve">Developing a mobile application integrating AI-based translation with human verification for real-time communication.</w:t>
      </w:r>
    </w:p>
    <w:p>
      <w:pPr>
        <w:numPr>
          <w:ilvl w:val="0"/>
          <w:numId w:val="1002"/>
        </w:numPr>
        <w:pStyle w:val="Compact"/>
      </w:pPr>
      <w:r>
        <w:t xml:space="preserve">Collaborating with universities to incorporate cross-cultural communication modules into language curricula.</w:t>
      </w:r>
    </w:p>
    <w:p>
      <w:pPr>
        <w:pStyle w:val="FirstParagraph"/>
      </w:pPr>
      <w:r>
        <w:t xml:space="preserve">This framework aims to address the identified gaps and create a sustainable system tailored to Myanmar Yangon’s unique needs.</w:t>
      </w:r>
    </w:p>
    <w:bookmarkEnd w:id="24"/>
    <w:bookmarkStart w:id="25" w:name="conclusion"/>
    <w:p>
      <w:pPr>
        <w:pStyle w:val="Heading2"/>
      </w:pPr>
      <w:r>
        <w:t xml:space="preserve">Conclusion</w:t>
      </w:r>
    </w:p>
    <w:p>
      <w:pPr>
        <w:pStyle w:val="FirstParagraph"/>
      </w:pPr>
      <w:r>
        <w:t xml:space="preserve">In conclusion, this Undergraduate Thesis underscores the vital role of Translator Interpreter services in fostering effective communication in Myanmar Yangon. By addressing existing challenges through targeted solutions such as standardized training and technology integration, this study provides a roadmap for enhancing multilingual accessibility in the city. As Yangon continues to grow as an international hub, investing in robust translation infrastructure will be critical to ensuring equitable participation across all linguistic communities.</w:t>
      </w:r>
    </w:p>
    <w:p>
      <w:pPr>
        <w:pStyle w:val="BodyText"/>
      </w:pPr>
      <w:r>
        <w:t xml:space="preserve">Future research could explore the implementation of proposed frameworks and evaluate their impact on sectors like education and healthcare. This thesis contributes to the growing body of literature on language mediation in Southeast Asia and highlights the importance of culturally responsive practices in translation studies.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Myanmar Yangon</dc:title>
  <dc:creator/>
  <dc:language>en</dc:language>
  <cp:keywords/>
  <dcterms:created xsi:type="dcterms:W3CDTF">2026-07-18T07:17:45Z</dcterms:created>
  <dcterms:modified xsi:type="dcterms:W3CDTF">2026-07-18T07:17:45Z</dcterms:modified>
</cp:coreProperties>
</file>

<file path=docProps/custom.xml><?xml version="1.0" encoding="utf-8"?>
<Properties xmlns="http://schemas.openxmlformats.org/officeDocument/2006/custom-properties" xmlns:vt="http://schemas.openxmlformats.org/officeDocument/2006/docPropsVTypes"/>
</file>