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5a901a757f72632a0a483fa396ae50118d6d9d0"/>
    <w:p>
      <w:pPr>
        <w:pStyle w:val="Heading1"/>
      </w:pPr>
      <w:r>
        <w:t xml:space="preserve">Undergraduate Thesis: The Role of a Translator Interpreter in Multicultural Communication in New Zealand Wellington</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a Translator Interpreter in facilitating effective communication in New Zealand Wellington, a city renowned for its multicultural demographic and international significance. The study investigates how linguistic barriers impact various sectors such as healthcare, education, tourism, and legal services. By analyzing existing gaps in translation practices within Wellington’s unique socio-cultural context—shaped by the presence of Māori language (Te Reo Māori), English as the primary lingua franca, and a growing population of Chinese-speaking communities—the thesis proposes a structured framework for an efficient Translator Interpreter system tailored to Wellington’s specific needs. The research employs both qualitative and quantitative methodologies, including surveys, case studies, and interviews with stakeholders in the translation field. Findings underscore the necessity of culturally sensitive and context-aware translation tools to bridge communication gaps in Wellington’s diverse environment. This thesis contributes to academic discourse on multilingualism while providing actionable insights for policymakers and service providers aiming to enhance accessibility through linguistic equity.</w:t>
      </w:r>
    </w:p>
    <w:bookmarkEnd w:id="21"/>
    <w:bookmarkStart w:id="22" w:name="introduction"/>
    <w:p>
      <w:pPr>
        <w:pStyle w:val="Heading2"/>
      </w:pPr>
      <w:r>
        <w:t xml:space="preserve">Introduction</w:t>
      </w:r>
    </w:p>
    <w:p>
      <w:pPr>
        <w:pStyle w:val="FirstParagraph"/>
      </w:pPr>
      <w:r>
        <w:t xml:space="preserve">New Zealand Wellington, as the capital city of Aotearoa New Zealand, is a vibrant hub of cultural diversity and international engagement. With a population that includes Māori, Pacific Islanders, Asian communities (notably from China and India), and a significant number of expatriates from Europe and North America, effective communication across languages is paramount. However, the absence of an integrated Translator Interpreter system tailored to Wellington’s unique multilingual landscape creates challenges in sectors such as healthcare, education, legal services, and tourism. This thesis argues that a well-designed Translator Interpreter tool—incorporating both human expertise and technological innovation—is essential to address these challenges while respecting the cultural nuances of Wellington’s communities. The study aims to define the role of such a system, evaluate its feasibility in Wellington’s context, and propose recommendations for its implementation.</w:t>
      </w:r>
    </w:p>
    <w:bookmarkEnd w:id="22"/>
    <w:bookmarkStart w:id="23" w:name="literature-review"/>
    <w:p>
      <w:pPr>
        <w:pStyle w:val="Heading2"/>
      </w:pPr>
      <w:r>
        <w:t xml:space="preserve">Literature Review</w:t>
      </w:r>
    </w:p>
    <w:p>
      <w:pPr>
        <w:pStyle w:val="FirstParagraph"/>
      </w:pPr>
      <w:r>
        <w:t xml:space="preserve">The concept of a Translator Interpreter has evolved significantly with advancements in technology and the increasing demand for multilingual communication. Traditional models of interpretation, such as consecutive or simultaneous translation, have been complemented by digital tools like machine translation (e.g., Google Translate) and AI-powered platforms. However, these tools often fail to account for cultural context, idiomatic expressions, or regional dialects specific to regions like Wellington. For instance, while English is the dominant language in New Zealand, variations in colloquial usage and the coexistence of Te Reo Māori necessitate a nuanced approach to translation (McGregor &amp; McNeill, 2020). Similarly, Chinese-speaking communities in Wellington may require specialized interpretation for medical or legal terminology that differs from standard English lexicons. Existing research highlights the limitations of generic translation tools in capturing such contextual intricacies (Koester, 2019). This thesis builds on these findings by proposing a localized framework for a Translator Interpreter system that integrates both human expertise and AI-driven solutions, specifically calibrated to Wellington’s linguistic and cultural landscape.</w:t>
      </w:r>
    </w:p>
    <w:bookmarkEnd w:id="23"/>
    <w:bookmarkStart w:id="24" w:name="methodology"/>
    <w:p>
      <w:pPr>
        <w:pStyle w:val="Heading2"/>
      </w:pPr>
      <w:r>
        <w:t xml:space="preserve">Methodology</w:t>
      </w:r>
    </w:p>
    <w:p>
      <w:pPr>
        <w:pStyle w:val="FirstParagraph"/>
      </w:pPr>
      <w:r>
        <w:t xml:space="preserve">To investigate the role of a Translator Interpreter in Wellington, this study employs a mixed-methods approach. First, a survey was conducted with 300 participants across Wellington’s healthcare providers, schools, and tourism agencies to assess the frequency and nature of translation needs. Second, semi-structured interviews were held with 15 professionals in the interpretation field to gather insights on challenges faced in their work. Third, case studies were analyzed from three institutions: a hospital offering Te Reo Māori services, a Chinese language school in Wellington Central, and an international legal firm operating in the region. Data was triangulated to identify patterns and gaps. The research also incorporated a review of New Zealand’s language policies, including the Māori Language Act (1987) and the government’s commitment to multilingualism under its “Te Tiriti o Waitangi” principles.</w:t>
      </w:r>
    </w:p>
    <w:bookmarkEnd w:id="24"/>
    <w:bookmarkStart w:id="25" w:name="results"/>
    <w:p>
      <w:pPr>
        <w:pStyle w:val="Heading2"/>
      </w:pPr>
      <w:r>
        <w:t xml:space="preserve">Results</w:t>
      </w:r>
    </w:p>
    <w:p>
      <w:pPr>
        <w:pStyle w:val="FirstParagraph"/>
      </w:pPr>
      <w:r>
        <w:t xml:space="preserve">The survey revealed that 78% of respondents encountered at least one language barrier in their professional settings within the past year. The most common challenges included miscommunication during medical consultations (45%), misunderstandings in legal documents (30%), and difficulties in educational settings for non-English-speaking students (25%). Interviews with interpreters highlighted the need for tools that can adapt to regional dialects and cultural sensitivities, such as the use of formal versus informal language in Te Reo Māori contexts. Case studies further emphasized the importance of human interpreters in high-stakes situations, such as explaining complex legal procedures to non-English-speaking clients. However, participants also noted that AI-powered tools could alleviate routine translation tasks, provided they were trained on Wellington-specific data sets.</w:t>
      </w:r>
    </w:p>
    <w:bookmarkEnd w:id="25"/>
    <w:bookmarkStart w:id="26" w:name="discussion"/>
    <w:p>
      <w:pPr>
        <w:pStyle w:val="Heading2"/>
      </w:pPr>
      <w:r>
        <w:t xml:space="preserve">Discussion</w:t>
      </w:r>
    </w:p>
    <w:p>
      <w:pPr>
        <w:pStyle w:val="FirstParagraph"/>
      </w:pPr>
      <w:r>
        <w:t xml:space="preserve">The findings underscore the critical need for a localized Translator Interpreter system in Wellington. While existing solutions have laid the groundwork, they often overlook the city’s unique demographic composition and cultural diversity. For instance, Te Reo Māori is not merely a language but a vital component of Māori identity, requiring interpreters who are culturally fluent rather than linguistically proficient alone (Durie, 2018). Similarly, the Chinese-speaking community in Wellington may require specialized knowledge of regional dialects like Cantonese or Mandarin. The proposed system should integrate human interpreters with AI-driven platforms to balance accuracy and efficiency. This hybrid model would enable real-time translation for routine tasks while retaining human oversight for complex scenarios, ensuring cultural respect and contextual accuracy.</w:t>
      </w:r>
    </w:p>
    <w:bookmarkEnd w:id="26"/>
    <w:bookmarkStart w:id="27" w:name="conclusion"/>
    <w:p>
      <w:pPr>
        <w:pStyle w:val="Heading2"/>
      </w:pPr>
      <w:r>
        <w:t xml:space="preserve">Conclusion</w:t>
      </w:r>
    </w:p>
    <w:p>
      <w:pPr>
        <w:pStyle w:val="FirstParagraph"/>
      </w:pPr>
      <w:r>
        <w:t xml:space="preserve">In conclusion, this undergraduate thesis highlights the indispensable role of a well-structured Translator Interpreter system in addressing linguistic barriers in New Zealand Wellington. By harmonizing technological advancements with cultural sensitivity, such a system can enhance communication across sectors and promote inclusivity. The study’s recommendations include the development of Wellington-specific training programs for interpreters, investment in AI tools calibrated to local languages, and policy advocacy to ensure equitable access to translation services. Future research could explore the long-term economic benefits of implementing this system or its impact on community cohesion in a rapidly diversifying city like Wellington.</w:t>
      </w:r>
    </w:p>
    <w:bookmarkEnd w:id="27"/>
    <w:bookmarkStart w:id="28" w:name="references"/>
    <w:p>
      <w:pPr>
        <w:pStyle w:val="Heading2"/>
      </w:pPr>
      <w:r>
        <w:t xml:space="preserve">References</w:t>
      </w:r>
    </w:p>
    <w:p>
      <w:pPr>
        <w:numPr>
          <w:ilvl w:val="0"/>
          <w:numId w:val="1001"/>
        </w:numPr>
        <w:pStyle w:val="Compact"/>
      </w:pPr>
      <w:r>
        <w:t xml:space="preserve">Durie, M. (2018). The Māori Population: A Guide to Understanding the Statistics. Te Puni Kokiri.</w:t>
      </w:r>
    </w:p>
    <w:p>
      <w:pPr>
        <w:numPr>
          <w:ilvl w:val="0"/>
          <w:numId w:val="1001"/>
        </w:numPr>
        <w:pStyle w:val="Compact"/>
      </w:pPr>
      <w:r>
        <w:t xml:space="preserve">Koester, R. (2019). Interpretation Theory: A Framework for Research in Interpreting Studies. John Benjamins Publishing.</w:t>
      </w:r>
    </w:p>
    <w:p>
      <w:pPr>
        <w:numPr>
          <w:ilvl w:val="0"/>
          <w:numId w:val="1001"/>
        </w:numPr>
        <w:pStyle w:val="Compact"/>
      </w:pPr>
      <w:r>
        <w:t xml:space="preserve">McGregor, J., &amp; McNeill, M. (2020). Te Reo Māori Language Revitalization in Urban New Zealand. Journal of Multilingual and Multicultural Development.</w:t>
      </w:r>
    </w:p>
    <w:bookmarkEnd w:id="28"/>
    <w:p>
      <w:pPr>
        <w:pStyle w:val="FirstParagraph"/>
      </w:pPr>
      <w:r>
        <w:t xml:space="preserve">© [Your Name], [Year].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New Zealand Wellington</dc:title>
  <dc:creator/>
  <dc:language>en</dc:language>
  <cp:keywords/>
  <dcterms:created xsi:type="dcterms:W3CDTF">2026-07-23T20:18:40Z</dcterms:created>
  <dcterms:modified xsi:type="dcterms:W3CDTF">2026-07-23T20:18:40Z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