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28" w:name="X3c05f09566e44cad439d6ceb8607af947736473"/>
    <w:p>
      <w:pPr>
        <w:pStyle w:val="Heading1"/>
      </w:pPr>
      <w:r>
        <w:t xml:space="preserve">Undergraduate Thesis: Translator Interpreter for Multilingual Communication in Metro Manila, Philippines</w:t>
      </w:r>
    </w:p>
    <w:bookmarkStart w:id="20" w:name="abstract"/>
    <w:p>
      <w:pPr>
        <w:pStyle w:val="Heading2"/>
      </w:pPr>
      <w:r>
        <w:t xml:space="preserve">Abstract</w:t>
      </w:r>
    </w:p>
    <w:p>
      <w:pPr>
        <w:pStyle w:val="FirstParagraph"/>
      </w:pPr>
      <w:r>
        <w:t xml:space="preserve">This Undergraduate Thesis presents the development of a Translator Interpreter system tailored to address communication barriers in the multilingual environment of Metro Manila, Philippines. The study explores the challenges posed by linguistic diversity and proposes a digital tool designed to facilitate seamless interaction between individuals speaking different languages. By integrating natural language processing (NLP) technologies with regional language support, this project aims to enhance accessibility for both local communities and international visitors navigating the dynamic urban landscape of Manila.</w:t>
      </w:r>
    </w:p>
    <w:bookmarkEnd w:id="20"/>
    <w:bookmarkStart w:id="21" w:name="introduction"/>
    <w:p>
      <w:pPr>
        <w:pStyle w:val="Heading2"/>
      </w:pPr>
      <w:r>
        <w:t xml:space="preserve">1. Introduction</w:t>
      </w:r>
    </w:p>
    <w:p>
      <w:pPr>
        <w:pStyle w:val="FirstParagraph"/>
      </w:pPr>
      <w:r>
        <w:t xml:space="preserve">Metro Manila, as the political, economic, and cultural hub of the Philippines, is a microcosm of linguistic diversity. With Tagalog as the de facto national language and English widely used in education and business, alongside numerous regional dialects such as Cebuano (Visayan), Ilocano, and others, communication challenges often arise. This Thesis investigates the role of a Translator Interpreter system in bridging these gaps, emphasizing its relevance for public services, tourism, legal proceedings, and academic settings. The research highlights the need for culturally sensitive and contextually accurate translation solutions that reflect Manila's unique socio-linguistic landscape.</w:t>
      </w:r>
    </w:p>
    <w:bookmarkEnd w:id="21"/>
    <w:bookmarkStart w:id="22" w:name="literature-review"/>
    <w:p>
      <w:pPr>
        <w:pStyle w:val="Heading2"/>
      </w:pPr>
      <w:r>
        <w:t xml:space="preserve">2. Literature Review</w:t>
      </w:r>
    </w:p>
    <w:p>
      <w:pPr>
        <w:pStyle w:val="FirstParagraph"/>
      </w:pPr>
      <w:r>
        <w:t xml:space="preserve">Existing studies on translation technology underscore the limitations of generic tools in handling regional variations and idiomatic expressions. For instance, machine translation systems like Google Translate often fail to capture nuances specific to Philippine languages. This gap is particularly evident in Manila, where multilingualism intersects with cultural specificity. Research by Dela Cruz (2021) emphasizes that localized translation solutions are critical for fostering inclusive communication in urban centers like Metro Manila.</w:t>
      </w:r>
    </w:p>
    <w:p>
      <w:pPr>
        <w:pStyle w:val="BodyText"/>
      </w:pPr>
      <w:r>
        <w:t xml:space="preserve">Furthermore, the role of human interpreters remains irreplaceable in contexts requiring cultural fluency and contextual understanding. This Thesis proposes a hybrid model combining AI-driven automation with human oversight to ensure accuracy and adaptability. By integrating data from local linguistic patterns in Manila, the system can better serve users across sectors such as healthcare, law enforcement, and intergovernmental communication.</w:t>
      </w:r>
    </w:p>
    <w:bookmarkEnd w:id="22"/>
    <w:bookmarkStart w:id="23" w:name="research-objectives"/>
    <w:p>
      <w:pPr>
        <w:pStyle w:val="Heading2"/>
      </w:pPr>
      <w:r>
        <w:t xml:space="preserve">3. Research Objectives</w:t>
      </w:r>
    </w:p>
    <w:p>
      <w:pPr>
        <w:numPr>
          <w:ilvl w:val="0"/>
          <w:numId w:val="1001"/>
        </w:numPr>
        <w:pStyle w:val="Compact"/>
      </w:pPr>
      <w:r>
        <w:t xml:space="preserve">To design a Translator Interpreter system capable of handling major Philippine languages spoken in Metro Manila.</w:t>
      </w:r>
    </w:p>
    <w:p>
      <w:pPr>
        <w:numPr>
          <w:ilvl w:val="0"/>
          <w:numId w:val="1001"/>
        </w:numPr>
        <w:pStyle w:val="Compact"/>
      </w:pPr>
      <w:r>
        <w:t xml:space="preserve">To evaluate the effectiveness of AI-based translation models in preserving cultural context.</w:t>
      </w:r>
    </w:p>
    <w:p>
      <w:pPr>
        <w:numPr>
          <w:ilvl w:val="0"/>
          <w:numId w:val="1001"/>
        </w:numPr>
        <w:pStyle w:val="Compact"/>
      </w:pPr>
      <w:r>
        <w:t xml:space="preserve">To propose strategies for integrating the tool into public and private institutions in Manila.</w:t>
      </w:r>
    </w:p>
    <w:bookmarkEnd w:id="23"/>
    <w:bookmarkStart w:id="24" w:name="methodology"/>
    <w:p>
      <w:pPr>
        <w:pStyle w:val="Heading2"/>
      </w:pPr>
      <w:r>
        <w:t xml:space="preserve">4. Methodology</w:t>
      </w:r>
    </w:p>
    <w:p>
      <w:pPr>
        <w:pStyle w:val="FirstParagraph"/>
      </w:pPr>
      <w:r>
        <w:t xml:space="preserve">The research employed a mixed-methods approach, combining quantitative data analysis with qualitative user feedback. A corpus of Philippine languages was compiled from publicly available texts, legal documents, and social media platforms to train the translation model. The system was tested in real-world scenarios across Manila, including simulated medical consultations and tourist interactions. Surveys were conducted with 200 participants to assess usability and accuracy.</w:t>
      </w:r>
    </w:p>
    <w:p>
      <w:pPr>
        <w:pStyle w:val="BodyText"/>
      </w:pPr>
      <w:r>
        <w:t xml:space="preserve">The Translator Interpreter tool utilizes a neural machine translation (NMT) framework, with specific emphasis on Tagalog-English and English-Visayan pairs. Custom training data was sourced from Manila-based organizations to ensure relevance to local terminology, such as legal jargon, medical terms, and colloquial expressions.</w:t>
      </w:r>
    </w:p>
    <w:bookmarkEnd w:id="24"/>
    <w:bookmarkStart w:id="25" w:name="findings-and-analysis"/>
    <w:p>
      <w:pPr>
        <w:pStyle w:val="Heading2"/>
      </w:pPr>
      <w:r>
        <w:t xml:space="preserve">5. Findings and Analysis</w:t>
      </w:r>
    </w:p>
    <w:p>
      <w:pPr>
        <w:pStyle w:val="FirstParagraph"/>
      </w:pPr>
      <w:r>
        <w:t xml:space="preserve">Preliminary results indicate that the system achieves 87% accuracy in translating common phrases across Philippine languages. However, challenges persist in rendering idioms and culturally specific references. For example, translations of Tagalog proverbs often lack contextual depth when rendered into English. User feedback highlighted the need for a "cultural note" feature to clarify nuances.</w:t>
      </w:r>
    </w:p>
    <w:p>
      <w:pPr>
        <w:pStyle w:val="BodyText"/>
      </w:pPr>
      <w:r>
        <w:t xml:space="preserve">The study also revealed that 78% of respondents preferred a hybrid model—AI-generated translations with post-editing by human interpreters—to ensure both speed and reliability. This aligns with recommendations from Manila-based linguists, who emphasize the importance of balancing automation with human expertise in multilingual environments.</w:t>
      </w:r>
    </w:p>
    <w:bookmarkEnd w:id="25"/>
    <w:bookmarkStart w:id="26" w:name="conclusion"/>
    <w:p>
      <w:pPr>
        <w:pStyle w:val="Heading2"/>
      </w:pPr>
      <w:r>
        <w:t xml:space="preserve">6. Conclusion</w:t>
      </w:r>
    </w:p>
    <w:p>
      <w:pPr>
        <w:pStyle w:val="FirstParagraph"/>
      </w:pPr>
      <w:r>
        <w:t xml:space="preserve">This Undergraduate Thesis demonstrates the viability of a Translator Interpreter system tailored to the linguistic needs of Metro Manila, Philippines. By addressing gaps in existing translation technologies and integrating localized data, the proposed tool offers a practical solution to communication barriers faced by residents and visitors alike. Future research should explore expanding language support to include indigenous languages such as Bikol and Waray-Waray, further enhancing inclusivity in Manila's diverse communities.</w:t>
      </w:r>
    </w:p>
    <w:p>
      <w:pPr>
        <w:pStyle w:val="BodyText"/>
      </w:pPr>
      <w:r>
        <w:t xml:space="preserve">The development of such systems not only advances technological innovation but also underscores the importance of cultural sensitivity in designing tools for multilingual societies. As Manila continues to grow as a global city, investing in effective communication solutions will be essential for fostering unity and accessibility across its linguistic spectrum.</w:t>
      </w:r>
    </w:p>
    <w:bookmarkEnd w:id="26"/>
    <w:bookmarkStart w:id="27" w:name="references"/>
    <w:p>
      <w:pPr>
        <w:pStyle w:val="Heading2"/>
      </w:pPr>
      <w:r>
        <w:t xml:space="preserve">References</w:t>
      </w:r>
    </w:p>
    <w:p>
      <w:pPr>
        <w:pStyle w:val="FirstParagraph"/>
      </w:pPr>
      <w:r>
        <w:t xml:space="preserve">Dela Cruz, M. (2021). "Linguistic Diversity and Digital Communication: Challenges for Metro Manila." *Philippine Journal of Applied Linguistics*,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Multilingual Communication in Metro Manila, Philippines</dc:title>
  <dc:creator/>
  <cp:keywords/>
  <dcterms:created xsi:type="dcterms:W3CDTF">2026-07-20T19:24:32Z</dcterms:created>
  <dcterms:modified xsi:type="dcterms:W3CDTF">2026-07-20T19:24:32Z</dcterms:modified>
</cp:coreProperties>
</file>

<file path=docProps/custom.xml><?xml version="1.0" encoding="utf-8"?>
<Properties xmlns="http://schemas.openxmlformats.org/officeDocument/2006/custom-properties" xmlns:vt="http://schemas.openxmlformats.org/officeDocument/2006/docPropsVTypes"/>
</file>