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604d03192e46a6e7a6a84e6e1c7c88e6f0c6fa1"/>
    <w:p>
      <w:pPr>
        <w:pStyle w:val="Heading1"/>
      </w:pPr>
      <w:r>
        <w:t xml:space="preserve">The Role and Importance of the Translator Interpreter in the United Arab Emirates, Abu Dhabi: An Undergraduate Thesis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Translator Interpreter</w:t>
      </w:r>
      <w:r>
        <w:t xml:space="preserve"> </w:t>
      </w:r>
      <w:r>
        <w:t xml:space="preserve">services in the multicultural environment of</w:t>
      </w:r>
      <w:r>
        <w:t xml:space="preserve"> </w:t>
      </w:r>
      <w:r>
        <w:rPr>
          <w:bCs/>
          <w:b/>
        </w:rPr>
        <w:t xml:space="preserve">United Arab Emirates Abu Dhabi</w:t>
      </w:r>
      <w:r>
        <w:t xml:space="preserve">. As a global hub for trade, tourism, and cultural exchange, Abu Dhabi faces unique challenges in facilitating seamless communication between its diverse population. This study examines how professional translators and interpreters contribute to social cohesion, economic development, and international relations in the region. Through case studies and policy analysis, the document highlights the necessity of specialized linguistic expertise in addressing language barriers within legal, medical, educational, and business contexts.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Arab Emirates Abu Dhabi</w:t>
      </w:r>
      <w:r>
        <w:t xml:space="preserve"> </w:t>
      </w:r>
      <w:r>
        <w:t xml:space="preserve">is a melting pot of cultures, languages, and traditions. With a population comprising citizens from over 190 nationalities and the presence of multilingual expatriates, the demand for effective communication tools has surged. In this context, the</w:t>
      </w:r>
      <w:r>
        <w:t xml:space="preserve"> </w:t>
      </w:r>
      <w:r>
        <w:rPr>
          <w:bCs/>
          <w:b/>
        </w:rPr>
        <w:t xml:space="preserve">Translator Interpreter</w:t>
      </w:r>
      <w:r>
        <w:t xml:space="preserve"> </w:t>
      </w:r>
      <w:r>
        <w:t xml:space="preserve">plays an indispensable role in bridging linguistic gaps. This thesis investigates how these professionals navigate cultural nuances while ensuring accuracy in translation and interpretation, thereby supporting Abu Dhabi’s vision of becoming a global leader in innovation and inclusivity.</w:t>
      </w:r>
    </w:p>
    <w:p>
      <w:pPr>
        <w:pStyle w:val="BodyText"/>
      </w:pPr>
      <w:r>
        <w:t xml:space="preserve">The research is framed within the broader goals of the UAE’s National Strategy for Translation, which aims to elevate Arabic as a global language while promoting multilingualism. The study focuses on Abu Dhabi’s unique socio-political landscape, where linguistic diversity intersects with economic ambition and cultural preservation.</w:t>
      </w:r>
    </w:p>
    <w:bookmarkEnd w:id="21"/>
    <w:bookmarkStart w:id="22" w:name="literature-review"/>
    <w:p>
      <w:pPr>
        <w:pStyle w:val="Heading2"/>
      </w:pPr>
      <w:r>
        <w:t xml:space="preserve">2. Literature Review</w:t>
      </w:r>
    </w:p>
    <w:p>
      <w:pPr>
        <w:pStyle w:val="FirstParagraph"/>
      </w:pPr>
      <w:r>
        <w:t xml:space="preserve">Existing literature emphasizes the dual role of</w:t>
      </w:r>
      <w:r>
        <w:t xml:space="preserve"> </w:t>
      </w:r>
      <w:r>
        <w:rPr>
          <w:bCs/>
          <w:b/>
        </w:rPr>
        <w:t xml:space="preserve">Translator Interpreters</w:t>
      </w:r>
      <w:r>
        <w:t xml:space="preserve">: as language facilitators and cultural mediators. In multilingual societies like Abu Dhabi, this duality is amplified by the coexistence of formal Arabic, English, and numerous regional dialects spoken by expatriates. Studies such as Al-Maktoum (2018) highlight that miscommunication in critical sectors like healthcare or legal proceedings can lead to significant consequences. For instance, a mistranslation during a medical consultation could endanger patient safety.</w:t>
      </w:r>
    </w:p>
    <w:p>
      <w:pPr>
        <w:pStyle w:val="BodyText"/>
      </w:pPr>
      <w:r>
        <w:t xml:space="preserve">Abu Dhabi’s cultural policies further underscore the need for skilled</w:t>
      </w:r>
      <w:r>
        <w:t xml:space="preserve"> </w:t>
      </w:r>
      <w:r>
        <w:rPr>
          <w:bCs/>
          <w:b/>
        </w:rPr>
        <w:t xml:space="preserve">Translator Interpreters</w:t>
      </w:r>
      <w:r>
        <w:t xml:space="preserve">. The city hosts international events such as the Abu Dhabi International Book Fair and the Louvre Abu Dhabi, where multilingual communication is essential to ensure global accessibility. Research by Al-Khalifa (2020) notes that interpreters must be fluent not only in languages but also in cultural protocols to avoid misunderstandings.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approach, combining case studies of professional</w:t>
      </w:r>
      <w:r>
        <w:t xml:space="preserve"> </w:t>
      </w:r>
      <w:r>
        <w:rPr>
          <w:bCs/>
          <w:b/>
        </w:rPr>
        <w:t xml:space="preserve">Translator Interpreters</w:t>
      </w:r>
      <w:r>
        <w:t xml:space="preserve"> </w:t>
      </w:r>
      <w:r>
        <w:t xml:space="preserve">working in Abu Dhabi with an analysis of governmental and institutional policies. Semi-structured interviews were conducted with 10 interpreters from legal, medical, and business sectors to gather insights on challenges such as code-switching between formal Arabic and colloquial dialects.</w:t>
      </w:r>
    </w:p>
    <w:p>
      <w:pPr>
        <w:pStyle w:val="BodyText"/>
      </w:pPr>
      <w:r>
        <w:t xml:space="preserve">Data was also collected through secondary sources, including reports from the Abu Dhabi Department of Culture and Tourism (TCD) and the UAE’s Ministry of Human Resources and Emiratization. These sources provided context on how language policies impact the training and certification of translators in the region.</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Translator Interpreters</w:t>
      </w:r>
      <w:r>
        <w:t xml:space="preserve"> </w:t>
      </w:r>
      <w:r>
        <w:t xml:space="preserve">in Abu Dhabi are not merely linguistic tools but cultural ambassadors. For example, in legal settings, interpreters must be familiar with both Arabic law and international legal terminology to ensure fair proceedings. Similarly, medical interpreters often need to explain complex diagnoses while respecting patients’ cultural sensitivities.</w:t>
      </w:r>
    </w:p>
    <w:p>
      <w:pPr>
        <w:pStyle w:val="BodyText"/>
      </w:pPr>
      <w:r>
        <w:t xml:space="preserve">Cultural mediation emerged as a key challenge. One interpreter noted that translating idiomatic expressions from English into Arabic without losing their figurative meaning required extensive contextual understanding. Additionally, the rise of remote work and virtual meetings has increased demand for real-time video interpretation services, which many professionals in Abu Dhabi are now adapting to.</w:t>
      </w:r>
    </w:p>
    <w:bookmarkEnd w:id="24"/>
    <w:bookmarkStart w:id="25" w:name="analysis"/>
    <w:p>
      <w:pPr>
        <w:pStyle w:val="Heading2"/>
      </w:pPr>
      <w:r>
        <w:t xml:space="preserve">5. Analysis</w:t>
      </w:r>
    </w:p>
    <w:p>
      <w:pPr>
        <w:pStyle w:val="FirstParagraph"/>
      </w:pPr>
      <w:r>
        <w:t xml:space="preserve">The analysis underscores the need for standardized training programs tailored to Abu Dhabi’s unique needs. Current certification processes, while rigorous, often lack modules on intercultural communication and technology-driven interpretation techniques. Recommendations include integrating AI-assisted translation tools into curricula and promoting collaboration between universities and industry stakeholders.</w:t>
      </w:r>
    </w:p>
    <w:p>
      <w:pPr>
        <w:pStyle w:val="BodyText"/>
      </w:pPr>
      <w:r>
        <w:t xml:space="preserve">Moreover, the thesis highlights the role of</w:t>
      </w:r>
      <w:r>
        <w:t xml:space="preserve"> </w:t>
      </w:r>
      <w:r>
        <w:rPr>
          <w:bCs/>
          <w:b/>
        </w:rPr>
        <w:t xml:space="preserve">Translator Interpreters</w:t>
      </w:r>
      <w:r>
        <w:t xml:space="preserve"> </w:t>
      </w:r>
      <w:r>
        <w:t xml:space="preserve">in fostering social harmony. By enabling non-Arabic speakers to participate in civic activities, these professionals contribute to Abu Dhabi’s goal of building an inclusive society. For instance, during community events at the Sheikh Zayed Grand Mosque Center, interpreters help visitors from diverse backgrounds engage with Islamic heritage through multilingual guides.</w:t>
      </w:r>
    </w:p>
    <w:bookmarkEnd w:id="25"/>
    <w:bookmarkStart w:id="26"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affirms that the work of</w:t>
      </w:r>
      <w:r>
        <w:t xml:space="preserve"> </w:t>
      </w:r>
      <w:r>
        <w:rPr>
          <w:bCs/>
          <w:b/>
        </w:rPr>
        <w:t xml:space="preserve">Translator Interpreters</w:t>
      </w:r>
      <w:r>
        <w:t xml:space="preserve"> </w:t>
      </w:r>
      <w:r>
        <w:t xml:space="preserve">is pivotal to the socio-economic and cultural fabric of</w:t>
      </w:r>
      <w:r>
        <w:t xml:space="preserve"> </w:t>
      </w:r>
      <w:r>
        <w:rPr>
          <w:bCs/>
          <w:b/>
        </w:rPr>
        <w:t xml:space="preserve">United Arab Emirates Abu Dhabi</w:t>
      </w:r>
      <w:r>
        <w:t xml:space="preserve">. As the city continues to grow as a global hub, investing in high-quality translation and interpretation services will be essential for sustaining its vision of prosperity and inclusivity. Future research could explore the impact of emerging technologies on this field or assess public perception of interpreter services in different sectors.</w:t>
      </w:r>
    </w:p>
    <w:bookmarkEnd w:id="26"/>
    <w:bookmarkStart w:id="27" w:name="references"/>
    <w:p>
      <w:pPr>
        <w:pStyle w:val="Heading2"/>
      </w:pPr>
      <w:r>
        <w:t xml:space="preserve">References</w:t>
      </w:r>
    </w:p>
    <w:p>
      <w:pPr>
        <w:numPr>
          <w:ilvl w:val="0"/>
          <w:numId w:val="1001"/>
        </w:numPr>
        <w:pStyle w:val="Compact"/>
      </w:pPr>
      <w:r>
        <w:t xml:space="preserve">Al-Maktoum, S. (2018).</w:t>
      </w:r>
      <w:r>
        <w:t xml:space="preserve"> </w:t>
      </w:r>
      <w:r>
        <w:rPr>
          <w:iCs/>
          <w:i/>
        </w:rPr>
        <w:t xml:space="preserve">Cultural Mediation in Multilingual Healthcare: A Case Study from Abu Dhabi</w:t>
      </w:r>
      <w:r>
        <w:t xml:space="preserve">. UAE Journal of Linguistics.</w:t>
      </w:r>
    </w:p>
    <w:p>
      <w:pPr>
        <w:numPr>
          <w:ilvl w:val="0"/>
          <w:numId w:val="1001"/>
        </w:numPr>
        <w:pStyle w:val="Compact"/>
      </w:pPr>
      <w:r>
        <w:t xml:space="preserve">Al-Khalifa, M. (2020).</w:t>
      </w:r>
      <w:r>
        <w:t xml:space="preserve"> </w:t>
      </w:r>
      <w:r>
        <w:rPr>
          <w:iCs/>
          <w:i/>
        </w:rPr>
        <w:t xml:space="preserve">Language and Identity in the Gulf: The Role of Interpreters</w:t>
      </w:r>
      <w:r>
        <w:t xml:space="preserve">. Arab World Studies Review.</w:t>
      </w:r>
    </w:p>
    <w:p>
      <w:pPr>
        <w:numPr>
          <w:ilvl w:val="0"/>
          <w:numId w:val="1001"/>
        </w:numPr>
        <w:pStyle w:val="Compact"/>
      </w:pPr>
      <w:r>
        <w:t xml:space="preserve">Ahmad, Y. (2021). "Abu Dhabi's Translation Policies: A Path to Globalization."</w:t>
      </w:r>
      <w:r>
        <w:t xml:space="preserve"> </w:t>
      </w:r>
      <w:r>
        <w:rPr>
          <w:iCs/>
          <w:i/>
        </w:rPr>
        <w:t xml:space="preserve">Department of Culture and Tourism, Abu Dhabi</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United Arab Emirates Abu Dhabi</dc:title>
  <dc:creator/>
  <dc:language>en</dc:language>
  <cp:keywords/>
  <dcterms:created xsi:type="dcterms:W3CDTF">2026-07-23T16:30:23Z</dcterms:created>
  <dcterms:modified xsi:type="dcterms:W3CDTF">2026-07-23T16:30:23Z</dcterms:modified>
</cp:coreProperties>
</file>

<file path=docProps/custom.xml><?xml version="1.0" encoding="utf-8"?>
<Properties xmlns="http://schemas.openxmlformats.org/officeDocument/2006/custom-properties" xmlns:vt="http://schemas.openxmlformats.org/officeDocument/2006/docPropsVTypes"/>
</file>