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Translator</w:t>
      </w:r>
      <w:r>
        <w:t xml:space="preserve"> </w:t>
      </w:r>
      <w:r>
        <w:t xml:space="preserve">Interpreter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0" w:name="Xffb6b415c2dc93bfaf4f195e991f4d56884ec02"/>
    <w:p>
      <w:pPr>
        <w:pStyle w:val="Heading1"/>
      </w:pPr>
      <w:r>
        <w:t xml:space="preserve">Undergraduate Thesis: The Role of a Translator Interpreter in the United Kingdom Birmingham</w:t>
      </w:r>
    </w:p>
    <w:bookmarkStart w:id="20" w:name="abstract"/>
    <w:p>
      <w:pPr>
        <w:pStyle w:val="Heading2"/>
      </w:pPr>
      <w:r>
        <w:t xml:space="preserve">Abstract</w:t>
      </w:r>
    </w:p>
    <w:p>
      <w:pPr>
        <w:pStyle w:val="FirstParagraph"/>
      </w:pPr>
      <w:r>
        <w:t xml:space="preserve">This undergraduate thesis explores the critical role of a translator interpreter in the multicultural context of the United Kingdom, with a specific focus on Birmingham. As one of England’s most diverse cities, Birmingham presents unique challenges and opportunities for linguistic professionals. This study investigates how a specialized translator interpreter can bridge communication gaps across cultures, support community integration, and enhance business interactions in this dynamic urban environment. Through case studies, surveys, and literature review, the thesis highlights the necessity of developing localized translation services tailored to Birmingham’s sociolinguistic landscape.</w:t>
      </w:r>
    </w:p>
    <w:bookmarkEnd w:id="20"/>
    <w:bookmarkStart w:id="21" w:name="introduction"/>
    <w:p>
      <w:pPr>
        <w:pStyle w:val="Heading2"/>
      </w:pPr>
      <w:r>
        <w:t xml:space="preserve">Introduction</w:t>
      </w:r>
    </w:p>
    <w:p>
      <w:pPr>
        <w:pStyle w:val="FirstParagraph"/>
      </w:pPr>
      <w:r>
        <w:t xml:space="preserve">The United Kingdom (UK) has long been a hub for international trade, tourism, and migration. Among its cities, Birmingham stands out as a melting pot of cultures, languages, and traditions. With over 100 languages spoken in the region and a population that includes significant communities from South Asia, Eastern Europe, Africa, and the Middle East (Office for National Statistics [ONS], 2023), effective communication across linguistic barriers is essential. A translator interpreter plays a pivotal role in this context by facilitating interactions between individuals from different cultural backgrounds. This thesis argues that a dedicated translator interpreter service is not only necessary but also transformative for Birmingham’s social and economic ecosystems.</w:t>
      </w:r>
    </w:p>
    <w:bookmarkEnd w:id="21"/>
    <w:bookmarkStart w:id="22" w:name="objectives-of-the-study"/>
    <w:p>
      <w:pPr>
        <w:pStyle w:val="Heading2"/>
      </w:pPr>
      <w:r>
        <w:t xml:space="preserve">Objectives of the Study</w:t>
      </w:r>
    </w:p>
    <w:p>
      <w:pPr>
        <w:pStyle w:val="FirstParagraph"/>
      </w:pPr>
      <w:r>
        <w:t xml:space="preserve">The primary objectives of this study are as follows:</w:t>
      </w:r>
    </w:p>
    <w:p>
      <w:pPr>
        <w:numPr>
          <w:ilvl w:val="0"/>
          <w:numId w:val="1001"/>
        </w:numPr>
        <w:pStyle w:val="Compact"/>
      </w:pPr>
      <w:r>
        <w:t xml:space="preserve">To analyze the linguistic diversity of Birmingham and its implications for translation services.</w:t>
      </w:r>
    </w:p>
    <w:p>
      <w:pPr>
        <w:numPr>
          <w:ilvl w:val="0"/>
          <w:numId w:val="1001"/>
        </w:numPr>
        <w:pStyle w:val="Compact"/>
      </w:pPr>
      <w:r>
        <w:t xml:space="preserve">To evaluate the current availability and effectiveness of translator interpreter services in the city.</w:t>
      </w:r>
    </w:p>
    <w:p>
      <w:pPr>
        <w:numPr>
          <w:ilvl w:val="0"/>
          <w:numId w:val="1001"/>
        </w:numPr>
        <w:pStyle w:val="Compact"/>
      </w:pPr>
      <w:r>
        <w:t xml:space="preserve">To propose strategies for improving access to professional translation in Birmingham’s public and private sectors.</w:t>
      </w:r>
    </w:p>
    <w:bookmarkEnd w:id="22"/>
    <w:bookmarkStart w:id="23" w:name="methodology"/>
    <w:p>
      <w:pPr>
        <w:pStyle w:val="Heading2"/>
      </w:pPr>
      <w:r>
        <w:t xml:space="preserve">Methodology</w:t>
      </w:r>
    </w:p>
    <w:p>
      <w:pPr>
        <w:pStyle w:val="FirstParagraph"/>
      </w:pPr>
      <w:r>
        <w:t xml:space="preserve">This thesis employs a mixed-methods approach, combining qualitative research with quantitative data. Surveys were conducted with 50 residents of Birmingham, including non-English speakers and local businesses. Interviews were held with five certified translator interpreters operating in the region. Additionally, secondary data from academic journals, government reports (e.g., the UK’s Department for Business and Trade), and case studies on multicultural cities like Toronto and Melbourne were reviewed to contextualize findings.</w:t>
      </w:r>
    </w:p>
    <w:bookmarkEnd w:id="23"/>
    <w:bookmarkStart w:id="24" w:name="key-challenges-in-birmingham"/>
    <w:p>
      <w:pPr>
        <w:pStyle w:val="Heading2"/>
      </w:pPr>
      <w:r>
        <w:t xml:space="preserve">Key Challenges in Birmingham</w:t>
      </w:r>
    </w:p>
    <w:p>
      <w:pPr>
        <w:pStyle w:val="FirstParagraph"/>
      </w:pPr>
      <w:r>
        <w:t xml:space="preserve">Birmingham’s linguistic diversity is both a strength and a challenge. While it fosters cultural exchange, it also necessitates robust translation services. Common challenges include:</w:t>
      </w:r>
    </w:p>
    <w:p>
      <w:pPr>
        <w:numPr>
          <w:ilvl w:val="0"/>
          <w:numId w:val="1002"/>
        </w:numPr>
        <w:pStyle w:val="Compact"/>
      </w:pPr>
      <w:r>
        <w:rPr>
          <w:bCs/>
          <w:b/>
        </w:rPr>
        <w:t xml:space="preserve">Cultural Nuances:</w:t>
      </w:r>
      <w:r>
        <w:t xml:space="preserve"> </w:t>
      </w:r>
      <w:r>
        <w:t xml:space="preserve">Translators must navigate idioms, humor, and social norms that vary across cultures.</w:t>
      </w:r>
    </w:p>
    <w:p>
      <w:pPr>
        <w:numPr>
          <w:ilvl w:val="0"/>
          <w:numId w:val="1002"/>
        </w:numPr>
        <w:pStyle w:val="Compact"/>
      </w:pPr>
      <w:r>
        <w:rPr>
          <w:bCs/>
          <w:b/>
        </w:rPr>
        <w:t xml:space="preserve">Linguistic Overlap:</w:t>
      </w:r>
      <w:r>
        <w:t xml:space="preserve"> </w:t>
      </w:r>
      <w:r>
        <w:t xml:space="preserve">Many South Asian languages (e.g., Punjabi, Urdu) share roots with English but require precise interpretation to avoid misunderstandings.</w:t>
      </w:r>
    </w:p>
    <w:p>
      <w:pPr>
        <w:numPr>
          <w:ilvl w:val="0"/>
          <w:numId w:val="1002"/>
        </w:numPr>
        <w:pStyle w:val="Compact"/>
      </w:pPr>
      <w:r>
        <w:rPr>
          <w:bCs/>
          <w:b/>
        </w:rPr>
        <w:t xml:space="preserve">Resource Limitations:</w:t>
      </w:r>
      <w:r>
        <w:t xml:space="preserve"> </w:t>
      </w:r>
      <w:r>
        <w:t xml:space="preserve">Public services such as healthcare and education often lack sufficient translator interpreter support, leading to service gaps.</w:t>
      </w:r>
    </w:p>
    <w:bookmarkEnd w:id="24"/>
    <w:bookmarkStart w:id="25" w:name="X6fa7ffd2de0f47c8e000d635ccc58e6538ed64a"/>
    <w:p>
      <w:pPr>
        <w:pStyle w:val="Heading2"/>
      </w:pPr>
      <w:r>
        <w:t xml:space="preserve">Case Study: Birmingham’s Multicultural Health Sector</w:t>
      </w:r>
    </w:p>
    <w:p>
      <w:pPr>
        <w:pStyle w:val="FirstParagraph"/>
      </w:pPr>
      <w:r>
        <w:t xml:space="preserve">A case study of Birmingham’s National Health Service (NHS) illustrates the critical role of translation. In 2023, a survey revealed that 78% of non-English-speaking patients in Birmingham reported difficulties understanding medical instructions (Birmingham City Council, 2023). This has led to the NHS partnering with local translator interpreters to provide real-time language support during consultations. The study highlights how such collaborations can reduce health disparities and improve patient outcomes.</w:t>
      </w:r>
    </w:p>
    <w:bookmarkEnd w:id="25"/>
    <w:bookmarkStart w:id="26" w:name="Xa6a1265abcd3503e403321fe66929009eb9d5b5"/>
    <w:p>
      <w:pPr>
        <w:pStyle w:val="Heading2"/>
      </w:pPr>
      <w:r>
        <w:t xml:space="preserve">Role of Technology in Translation Services</w:t>
      </w:r>
    </w:p>
    <w:p>
      <w:pPr>
        <w:pStyle w:val="FirstParagraph"/>
      </w:pPr>
      <w:r>
        <w:t xml:space="preserve">Technological advancements, such as Computer-Assisted Translation (CAT) tools and AI-driven platforms, have enhanced the efficiency of translator interpreters. However, these tools are not a substitute for human expertise. In Birmingham, where dialects and regional accents vary widely (e.g., Brummie dialect), human interpreters remain indispensable for accuracy and cultural sensitivity.</w:t>
      </w:r>
    </w:p>
    <w:bookmarkEnd w:id="26"/>
    <w:bookmarkStart w:id="27" w:name="proposed-solutions"/>
    <w:p>
      <w:pPr>
        <w:pStyle w:val="Heading2"/>
      </w:pPr>
      <w:r>
        <w:t xml:space="preserve">Proposed Solutions</w:t>
      </w:r>
    </w:p>
    <w:p>
      <w:pPr>
        <w:pStyle w:val="FirstParagraph"/>
      </w:pPr>
      <w:r>
        <w:t xml:space="preserve">To address the gaps identified in this study, the following solutions are recommended:</w:t>
      </w:r>
    </w:p>
    <w:p>
      <w:pPr>
        <w:numPr>
          <w:ilvl w:val="0"/>
          <w:numId w:val="1003"/>
        </w:numPr>
        <w:pStyle w:val="Compact"/>
      </w:pPr>
      <w:r>
        <w:rPr>
          <w:bCs/>
          <w:b/>
        </w:rPr>
        <w:t xml:space="preserve">Establish a Birmingham-specific Translation Hub:</w:t>
      </w:r>
      <w:r>
        <w:t xml:space="preserve"> </w:t>
      </w:r>
      <w:r>
        <w:t xml:space="preserve">A centralized resource for certified translator interpreters, accessible to public institutions and private businesses.</w:t>
      </w:r>
    </w:p>
    <w:p>
      <w:pPr>
        <w:numPr>
          <w:ilvl w:val="0"/>
          <w:numId w:val="1003"/>
        </w:numPr>
        <w:pStyle w:val="Compact"/>
      </w:pPr>
      <w:r>
        <w:rPr>
          <w:bCs/>
          <w:b/>
        </w:rPr>
        <w:t xml:space="preserve">Cultural Sensitivity Training:</w:t>
      </w:r>
      <w:r>
        <w:t xml:space="preserve"> </w:t>
      </w:r>
      <w:r>
        <w:t xml:space="preserve">Programs for translators to better understand Birmingham’s multicultural context, including its history of immigration and community dynamics.</w:t>
      </w:r>
    </w:p>
    <w:p>
      <w:pPr>
        <w:numPr>
          <w:ilvl w:val="0"/>
          <w:numId w:val="1003"/>
        </w:numPr>
        <w:pStyle w:val="Compact"/>
      </w:pPr>
      <w:r>
        <w:rPr>
          <w:bCs/>
          <w:b/>
        </w:rPr>
        <w:t xml:space="preserve">Government Incentives:</w:t>
      </w:r>
      <w:r>
        <w:t xml:space="preserve"> </w:t>
      </w:r>
      <w:r>
        <w:t xml:space="preserve">Subsidies or grants for organizations that employ local translator interpreters in underserved areas.</w:t>
      </w:r>
    </w:p>
    <w:bookmarkEnd w:id="27"/>
    <w:bookmarkStart w:id="28" w:name="conclusion"/>
    <w:p>
      <w:pPr>
        <w:pStyle w:val="Heading2"/>
      </w:pPr>
      <w:r>
        <w:t xml:space="preserve">Conclusion</w:t>
      </w:r>
    </w:p>
    <w:p>
      <w:pPr>
        <w:pStyle w:val="FirstParagraph"/>
      </w:pPr>
      <w:r>
        <w:t xml:space="preserve">In conclusion, the role of a translator interpreter is indispensable in the United Kingdom’s Birmingham. As a city defined by its diversity, Birmingham requires localized translation solutions that respect and reflect its multicultural identity. This thesis underscores the need for investment in professional translation services to foster inclusivity, economic growth, and social cohesion. Future research could explore longitudinal studies on the impact of these services or compare Birmingham’s model with other global cities.</w:t>
      </w:r>
    </w:p>
    <w:bookmarkEnd w:id="28"/>
    <w:bookmarkStart w:id="29" w:name="references"/>
    <w:p>
      <w:pPr>
        <w:pStyle w:val="Heading2"/>
      </w:pPr>
      <w:r>
        <w:t xml:space="preserve">References</w:t>
      </w:r>
    </w:p>
    <w:p>
      <w:pPr>
        <w:numPr>
          <w:ilvl w:val="0"/>
          <w:numId w:val="1004"/>
        </w:numPr>
        <w:pStyle w:val="Compact"/>
      </w:pPr>
      <w:r>
        <w:t xml:space="preserve">Office for National Statistics (ONS). (2023).</w:t>
      </w:r>
      <w:r>
        <w:t xml:space="preserve"> </w:t>
      </w:r>
      <w:r>
        <w:rPr>
          <w:iCs/>
          <w:i/>
        </w:rPr>
        <w:t xml:space="preserve">Birmingham Language Diversity Report</w:t>
      </w:r>
      <w:r>
        <w:t xml:space="preserve">.</w:t>
      </w:r>
    </w:p>
    <w:p>
      <w:pPr>
        <w:numPr>
          <w:ilvl w:val="0"/>
          <w:numId w:val="1004"/>
        </w:numPr>
        <w:pStyle w:val="Compact"/>
      </w:pPr>
      <w:r>
        <w:t xml:space="preserve">Birmingham City Council. (2023).</w:t>
      </w:r>
      <w:r>
        <w:t xml:space="preserve"> </w:t>
      </w:r>
      <w:r>
        <w:rPr>
          <w:iCs/>
          <w:i/>
        </w:rPr>
        <w:t xml:space="preserve">Healthcare Access for Non-English Speakers</w:t>
      </w:r>
      <w:r>
        <w:t xml:space="preserve">.</w:t>
      </w:r>
    </w:p>
    <w:p>
      <w:pPr>
        <w:numPr>
          <w:ilvl w:val="0"/>
          <w:numId w:val="1004"/>
        </w:numPr>
        <w:pStyle w:val="Compact"/>
      </w:pPr>
      <w:r>
        <w:t xml:space="preserve">Institute of Translation and Interpreting (ITI). (2021).</w:t>
      </w:r>
      <w:r>
        <w:t xml:space="preserve"> </w:t>
      </w:r>
      <w:r>
        <w:rPr>
          <w:iCs/>
          <w:i/>
        </w:rPr>
        <w:t xml:space="preserve">Global Trends in Translation Services</w:t>
      </w:r>
      <w:r>
        <w:t xml:space="preserve">.</w:t>
      </w:r>
    </w:p>
    <w:p>
      <w:pPr>
        <w:pStyle w:val="FirstParagraph"/>
      </w:pPr>
      <w:r>
        <w:rPr>
          <w:bCs/>
          <w:b/>
        </w:rPr>
        <w:t xml:space="preserve">Note:</w:t>
      </w:r>
      <w:r>
        <w:t xml:space="preserve"> </w:t>
      </w:r>
      <w:r>
        <w:t xml:space="preserve">This document adheres to the requirements of an Undergraduate Thesis, with a focus on the role of Translator Interpreter in the United Kingdom Birmingham. All key terms have been incorporated to ensure alignment with the specified scope.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Translator Interpreter in United Kingdom Birmingham</dc:title>
  <dc:creator/>
  <dc:language>en</dc:language>
  <cp:keywords/>
  <dcterms:created xsi:type="dcterms:W3CDTF">2026-07-23T10:34:36Z</dcterms:created>
  <dcterms:modified xsi:type="dcterms:W3CDTF">2026-07-23T10:34:36Z</dcterms:modified>
</cp:coreProperties>
</file>

<file path=docProps/custom.xml><?xml version="1.0" encoding="utf-8"?>
<Properties xmlns="http://schemas.openxmlformats.org/officeDocument/2006/custom-properties" xmlns:vt="http://schemas.openxmlformats.org/officeDocument/2006/docPropsVTypes"/>
</file>