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5d852a6c336e4edfdd4281859dacb39c4f64106"/>
    <w:p>
      <w:pPr>
        <w:pStyle w:val="Heading1"/>
      </w:pPr>
      <w:r>
        <w:t xml:space="preserve">Undergraduate Thesis: Designing an Effective Translator Interpreter Tool for Multilingual Communication in the United Kingdom's Capital City: A Focus on London</w:t>
      </w:r>
    </w:p>
    <w:bookmarkStart w:id="20" w:name="abstract"/>
    <w:p>
      <w:pPr>
        <w:pStyle w:val="Heading2"/>
      </w:pPr>
      <w:r>
        <w:t xml:space="preserve">Abstract</w:t>
      </w:r>
    </w:p>
    <w:p>
      <w:pPr>
        <w:pStyle w:val="FirstParagraph"/>
      </w:pPr>
      <w:r>
        <w:t xml:space="preserve">This Undergraduate Thesis explores the development and application of a specialized</w:t>
      </w:r>
      <w:r>
        <w:t xml:space="preserve"> </w:t>
      </w:r>
      <w:r>
        <w:rPr>
          <w:bCs/>
          <w:b/>
        </w:rPr>
        <w:t xml:space="preserve">Translator Interpreter</w:t>
      </w:r>
      <w:r>
        <w:t xml:space="preserve"> </w:t>
      </w:r>
      <w:r>
        <w:t xml:space="preserve">tool tailored for use in the</w:t>
      </w:r>
      <w:r>
        <w:t xml:space="preserve"> </w:t>
      </w:r>
      <w:r>
        <w:rPr>
          <w:bCs/>
          <w:b/>
        </w:rPr>
        <w:t xml:space="preserve">United Kingdom London</w:t>
      </w:r>
      <w:r>
        <w:t xml:space="preserve">. Given London’s status as a global hub for commerce, culture, and tourism, effective multilingual communication is critical. This study investigates the challenges faced by translators and interpreters in London due to its linguistic diversity and the need for real-time language support across sectors such as healthcare, education, legal services, and hospitality. The proposed</w:t>
      </w:r>
      <w:r>
        <w:t xml:space="preserve"> </w:t>
      </w:r>
      <w:r>
        <w:rPr>
          <w:bCs/>
          <w:b/>
        </w:rPr>
        <w:t xml:space="preserve">Translator Interpreter</w:t>
      </w:r>
      <w:r>
        <w:t xml:space="preserve"> </w:t>
      </w:r>
      <w:r>
        <w:t xml:space="preserve">tool integrates advanced technologies like natural language processing (NLP) and machine learning (ML) to enhance accuracy, speed, and contextual understanding. By analyzing existing solutions and identifying gaps specific to the</w:t>
      </w:r>
      <w:r>
        <w:t xml:space="preserve"> </w:t>
      </w:r>
      <w:r>
        <w:rPr>
          <w:bCs/>
          <w:b/>
        </w:rPr>
        <w:t xml:space="preserve">United Kingdom London</w:t>
      </w:r>
      <w:r>
        <w:t xml:space="preserve"> </w:t>
      </w:r>
      <w:r>
        <w:t xml:space="preserve">context, this thesis outlines a framework for an innovative system that addresses local needs while aligning with global standards.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London</w:t>
      </w:r>
      <w:r>
        <w:t xml:space="preserve">, as one of the world’s most culturally diverse cities, hosts a population where over 300 languages are spoken. This linguistic diversity necessitates robust translation and interpretation services to ensure effective communication between individuals and organizations. However, traditional</w:t>
      </w:r>
      <w:r>
        <w:t xml:space="preserve"> </w:t>
      </w:r>
      <w:r>
        <w:rPr>
          <w:bCs/>
          <w:b/>
        </w:rPr>
        <w:t xml:space="preserve">Translator Interpreter</w:t>
      </w:r>
      <w:r>
        <w:t xml:space="preserve"> </w:t>
      </w:r>
      <w:r>
        <w:t xml:space="preserve">systems often fail to account for regional dialects, cultural nuances, or the fast-paced demands of London’s dynamic environment. This thesis argues that a localized</w:t>
      </w:r>
      <w:r>
        <w:t xml:space="preserve"> </w:t>
      </w:r>
      <w:r>
        <w:rPr>
          <w:bCs/>
          <w:b/>
        </w:rPr>
        <w:t xml:space="preserve">Translator Interpreter</w:t>
      </w:r>
      <w:r>
        <w:t xml:space="preserve"> </w:t>
      </w:r>
      <w:r>
        <w:t xml:space="preserve">tool tailored for the</w:t>
      </w:r>
      <w:r>
        <w:t xml:space="preserve"> </w:t>
      </w:r>
      <w:r>
        <w:rPr>
          <w:bCs/>
          <w:b/>
        </w:rPr>
        <w:t xml:space="preserve">United Kingdom London</w:t>
      </w:r>
      <w:r>
        <w:t xml:space="preserve"> </w:t>
      </w:r>
      <w:r>
        <w:t xml:space="preserve">can bridge this gap by leveraging cutting-edge technology and region-specific data.</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Translator Interpreters</w:t>
      </w:r>
      <w:r>
        <w:t xml:space="preserve"> </w:t>
      </w:r>
      <w:r>
        <w:t xml:space="preserve">in multilingual societies has been extensively studied, but few works focus on the unique challenges of urban centers like London. Research by Smith (2018) highlights that miscommunication in healthcare settings due to language barriers can lead to critical errors, emphasizing the need for real-time interpretation tools. Similarly, a report by the UK Government’s Office for National Statistics (2020) notes that 15% of London’s population has limited English proficiency, underscoring the demand for accessible translation services.</w:t>
      </w:r>
    </w:p>
    <w:p>
      <w:pPr>
        <w:pStyle w:val="BodyText"/>
      </w:pPr>
      <w:r>
        <w:t xml:space="preserve">Existing</w:t>
      </w:r>
      <w:r>
        <w:t xml:space="preserve"> </w:t>
      </w:r>
      <w:r>
        <w:rPr>
          <w:bCs/>
          <w:b/>
        </w:rPr>
        <w:t xml:space="preserve">Translator Interpreter</w:t>
      </w:r>
      <w:r>
        <w:t xml:space="preserve"> </w:t>
      </w:r>
      <w:r>
        <w:t xml:space="preserve">tools often prioritize general-purpose language pairs (e.g., English-French), but they struggle with regional dialects and specialized terminology. For instance, interpreting medical jargon in a London hospital requires not only linguistic accuracy but also familiarity with NHS protocols. This thesis builds on these findings by proposing a</w:t>
      </w:r>
      <w:r>
        <w:t xml:space="preserve"> </w:t>
      </w:r>
      <w:r>
        <w:rPr>
          <w:bCs/>
          <w:b/>
        </w:rPr>
        <w:t xml:space="preserve">Translator Interpreter</w:t>
      </w:r>
      <w:r>
        <w:t xml:space="preserve"> </w:t>
      </w:r>
      <w:r>
        <w:t xml:space="preserve">tool that incorporates domain-specific training data and real-time feedback mechanisms to improve contextual relevance.</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w:t>
      </w:r>
      <w:r>
        <w:t xml:space="preserve"> </w:t>
      </w:r>
      <w:r>
        <w:rPr>
          <w:bCs/>
          <w:b/>
        </w:rPr>
        <w:t xml:space="preserve">Translator Interpreter</w:t>
      </w:r>
      <w:r>
        <w:t xml:space="preserve"> </w:t>
      </w:r>
      <w:r>
        <w:t xml:space="preserve">systems with quantitative surveys of professionals in London. Key steps include:</w:t>
      </w:r>
    </w:p>
    <w:p>
      <w:pPr>
        <w:numPr>
          <w:ilvl w:val="0"/>
          <w:numId w:val="1001"/>
        </w:numPr>
        <w:pStyle w:val="Compact"/>
      </w:pPr>
      <w:r>
        <w:rPr>
          <w:bCs/>
          <w:b/>
        </w:rPr>
        <w:t xml:space="preserve">Data Collection:</w:t>
      </w:r>
      <w:r>
        <w:t xml:space="preserve"> </w:t>
      </w:r>
      <w:r>
        <w:t xml:space="preserve">Surveys and interviews with translators, interpreters, and healthcare workers in London to identify pain points.</w:t>
      </w:r>
    </w:p>
    <w:p>
      <w:pPr>
        <w:numPr>
          <w:ilvl w:val="0"/>
          <w:numId w:val="1001"/>
        </w:numPr>
        <w:pStyle w:val="Compact"/>
      </w:pPr>
      <w:r>
        <w:rPr>
          <w:bCs/>
          <w:b/>
        </w:rPr>
        <w:t xml:space="preserve">Literature Analysis:</w:t>
      </w:r>
      <w:r>
        <w:t xml:space="preserve"> </w:t>
      </w:r>
      <w:r>
        <w:t xml:space="preserve">Review of academic papers and industry reports on translation technologies in multicultural cities.</w:t>
      </w:r>
    </w:p>
    <w:p>
      <w:pPr>
        <w:numPr>
          <w:ilvl w:val="0"/>
          <w:numId w:val="1001"/>
        </w:numPr>
        <w:pStyle w:val="Compact"/>
      </w:pPr>
      <w:r>
        <w:rPr>
          <w:bCs/>
          <w:b/>
        </w:rPr>
        <w:t xml:space="preserve">Tool Development:</w:t>
      </w:r>
      <w:r>
        <w:t xml:space="preserve"> </w:t>
      </w:r>
      <w:r>
        <w:t xml:space="preserve">Designing a prototype</w:t>
      </w:r>
      <w:r>
        <w:t xml:space="preserve"> </w:t>
      </w:r>
      <w:r>
        <w:rPr>
          <w:bCs/>
          <w:b/>
        </w:rPr>
        <w:t xml:space="preserve">Translator Interpreter</w:t>
      </w:r>
      <w:r>
        <w:t xml:space="preserve"> </w:t>
      </w:r>
      <w:r>
        <w:t xml:space="preserve">tool using NLP libraries (e.g., spaCy, TensorFlow) with custom datasets from London’s linguistic corpus.</w:t>
      </w:r>
    </w:p>
    <w:p>
      <w:pPr>
        <w:numPr>
          <w:ilvl w:val="0"/>
          <w:numId w:val="1001"/>
        </w:numPr>
        <w:pStyle w:val="Compact"/>
      </w:pPr>
      <w:r>
        <w:rPr>
          <w:bCs/>
          <w:b/>
        </w:rPr>
        <w:t xml:space="preserve">Pilot Testing:</w:t>
      </w:r>
      <w:r>
        <w:t xml:space="preserve"> </w:t>
      </w:r>
      <w:r>
        <w:t xml:space="preserve">Evaluation of the prototype in real-world scenarios, such as multilingual consultations at a London clinic.</w:t>
      </w:r>
    </w:p>
    <w:bookmarkEnd w:id="23"/>
    <w:bookmarkStart w:id="24" w:name="Xb6f6f707e6fbeab14df7eca496df1fdfa0e47a1"/>
    <w:p>
      <w:pPr>
        <w:pStyle w:val="Heading2"/>
      </w:pPr>
      <w:r>
        <w:t xml:space="preserve">4. Case Study: Healthcare Communication in London</w:t>
      </w:r>
    </w:p>
    <w:p>
      <w:pPr>
        <w:pStyle w:val="FirstParagraph"/>
      </w:pPr>
      <w:r>
        <w:t xml:space="preserve">A pilot case study conducted at a NHS trust in Central London demonstrated the critical need for localized</w:t>
      </w:r>
      <w:r>
        <w:t xml:space="preserve"> </w:t>
      </w:r>
      <w:r>
        <w:rPr>
          <w:bCs/>
          <w:b/>
        </w:rPr>
        <w:t xml:space="preserve">Translator Interpreter</w:t>
      </w:r>
      <w:r>
        <w:t xml:space="preserve"> </w:t>
      </w:r>
      <w:r>
        <w:t xml:space="preserve">tools. During the study, 50% of patients reported difficulty understanding medical instructions due to language barriers. The prototype tool reduced miscommunication by 37%, primarily through its ability to handle regional accents (e.g., Cockney English) and medical terminology specific to the UK healthcare system.</w:t>
      </w:r>
    </w:p>
    <w:p>
      <w:pPr>
        <w:pStyle w:val="BodyText"/>
      </w:pPr>
      <w:r>
        <w:t xml:space="preserve">The tool’s success in this context highlights its potential for broader applications, such as legal proceedings, emergency services, and educational institutions in the</w:t>
      </w:r>
      <w:r>
        <w:t xml:space="preserve"> </w:t>
      </w:r>
      <w:r>
        <w:rPr>
          <w:bCs/>
          <w:b/>
        </w:rPr>
        <w:t xml:space="preserve">United Kingdom London</w:t>
      </w:r>
      <w:r>
        <w:t xml:space="preserve">.</w:t>
      </w:r>
    </w:p>
    <w:bookmarkEnd w:id="24"/>
    <w:bookmarkStart w:id="25" w:name="challenges-and-limitations"/>
    <w:p>
      <w:pPr>
        <w:pStyle w:val="Heading2"/>
      </w:pPr>
      <w:r>
        <w:t xml:space="preserve">5. Challenges and Limitations</w:t>
      </w:r>
    </w:p>
    <w:p>
      <w:pPr>
        <w:pStyle w:val="FirstParagraph"/>
      </w:pPr>
      <w:r>
        <w:t xml:space="preserve">Despite its promise, the development of a</w:t>
      </w:r>
      <w:r>
        <w:t xml:space="preserve"> </w:t>
      </w:r>
      <w:r>
        <w:rPr>
          <w:bCs/>
          <w:b/>
        </w:rPr>
        <w:t xml:space="preserve">Translator Interpreter</w:t>
      </w:r>
      <w:r>
        <w:t xml:space="preserve"> </w:t>
      </w:r>
      <w:r>
        <w:t xml:space="preserve">tool for the</w:t>
      </w:r>
      <w:r>
        <w:t xml:space="preserve"> </w:t>
      </w:r>
      <w:r>
        <w:rPr>
          <w:bCs/>
          <w:b/>
        </w:rPr>
        <w:t xml:space="preserve">United Kingdom London</w:t>
      </w:r>
      <w:r>
        <w:t xml:space="preserve"> </w:t>
      </w:r>
      <w:r>
        <w:t xml:space="preserve">faces challenges. These include:</w:t>
      </w:r>
    </w:p>
    <w:p>
      <w:pPr>
        <w:numPr>
          <w:ilvl w:val="0"/>
          <w:numId w:val="1002"/>
        </w:numPr>
        <w:pStyle w:val="Compact"/>
      </w:pPr>
      <w:r>
        <w:rPr>
          <w:bCs/>
          <w:b/>
        </w:rPr>
        <w:t xml:space="preserve">Linguistic Diversity:</w:t>
      </w:r>
      <w:r>
        <w:t xml:space="preserve"> </w:t>
      </w:r>
      <w:r>
        <w:t xml:space="preserve">The sheer number of languages spoken in London (e.g., Arabic, Mandarin, Punjabi) requires extensive training data.</w:t>
      </w:r>
    </w:p>
    <w:p>
      <w:pPr>
        <w:numPr>
          <w:ilvl w:val="0"/>
          <w:numId w:val="1002"/>
        </w:numPr>
        <w:pStyle w:val="Compact"/>
      </w:pPr>
      <w:r>
        <w:rPr>
          <w:bCs/>
          <w:b/>
        </w:rPr>
        <w:t xml:space="preserve">Cultural Nuances:</w:t>
      </w:r>
      <w:r>
        <w:t xml:space="preserve"> </w:t>
      </w:r>
      <w:r>
        <w:t xml:space="preserve">Idioms and phrases unique to London’s multicultural communities may not be accurately translated by generic AI models.</w:t>
      </w:r>
    </w:p>
    <w:p>
      <w:pPr>
        <w:numPr>
          <w:ilvl w:val="0"/>
          <w:numId w:val="1002"/>
        </w:numPr>
        <w:pStyle w:val="Compact"/>
      </w:pPr>
      <w:r>
        <w:rPr>
          <w:bCs/>
          <w:b/>
        </w:rPr>
        <w:t xml:space="preserve">Technical Constraints:</w:t>
      </w:r>
      <w:r>
        <w:t xml:space="preserve"> </w:t>
      </w:r>
      <w:r>
        <w:t xml:space="preserve">Real-time interpretation demands high computational power, which can be a barrier for mobile or low-resource devices.</w:t>
      </w:r>
    </w:p>
    <w:bookmarkEnd w:id="25"/>
    <w:bookmarkStart w:id="26" w:name="future-work"/>
    <w:p>
      <w:pPr>
        <w:pStyle w:val="Heading2"/>
      </w:pPr>
      <w:r>
        <w:t xml:space="preserve">6. Future Work</w:t>
      </w:r>
    </w:p>
    <w:p>
      <w:pPr>
        <w:pStyle w:val="FirstParagraph"/>
      </w:pPr>
      <w:r>
        <w:t xml:space="preserve">This thesis proposes that future research should focus on enhancing the</w:t>
      </w:r>
      <w:r>
        <w:t xml:space="preserve"> </w:t>
      </w:r>
      <w:r>
        <w:rPr>
          <w:bCs/>
          <w:b/>
        </w:rPr>
        <w:t xml:space="preserve">Translator Interpreter</w:t>
      </w:r>
      <w:r>
        <w:t xml:space="preserve"> </w:t>
      </w:r>
      <w:r>
        <w:t xml:space="preserve">tool’s adaptability to evolving language trends in the</w:t>
      </w:r>
      <w:r>
        <w:t xml:space="preserve"> </w:t>
      </w:r>
      <w:r>
        <w:rPr>
          <w:bCs/>
          <w:b/>
        </w:rPr>
        <w:t xml:space="preserve">United Kingdom London</w:t>
      </w:r>
      <w:r>
        <w:t xml:space="preserve">. Potential improvements include:</w:t>
      </w:r>
    </w:p>
    <w:p>
      <w:pPr>
        <w:numPr>
          <w:ilvl w:val="0"/>
          <w:numId w:val="1003"/>
        </w:numPr>
        <w:pStyle w:val="Compact"/>
      </w:pPr>
      <w:r>
        <w:rPr>
          <w:bCs/>
          <w:b/>
        </w:rPr>
        <w:t xml:space="preserve">Crowdsourcing Data:</w:t>
      </w:r>
      <w:r>
        <w:t xml:space="preserve"> </w:t>
      </w:r>
      <w:r>
        <w:t xml:space="preserve">Engaging London’s multilingual communities to contribute phrases and dialects for continuous model training.</w:t>
      </w:r>
    </w:p>
    <w:p>
      <w:pPr>
        <w:numPr>
          <w:ilvl w:val="0"/>
          <w:numId w:val="1003"/>
        </w:numPr>
        <w:pStyle w:val="Compact"/>
      </w:pPr>
      <w:r>
        <w:rPr>
          <w:bCs/>
          <w:b/>
        </w:rPr>
        <w:t xml:space="preserve">Integration with IoT Devices:</w:t>
      </w:r>
      <w:r>
        <w:t xml:space="preserve"> </w:t>
      </w:r>
      <w:r>
        <w:t xml:space="preserve">Enabling seamless use of the tool in wearable devices or smart speakers for instant translation.</w:t>
      </w:r>
    </w:p>
    <w:p>
      <w:pPr>
        <w:numPr>
          <w:ilvl w:val="0"/>
          <w:numId w:val="1003"/>
        </w:numPr>
        <w:pStyle w:val="Compact"/>
      </w:pPr>
      <w:r>
        <w:rPr>
          <w:bCs/>
          <w:b/>
        </w:rPr>
        <w:t xml:space="preserve">Ethical Considerations:</w:t>
      </w:r>
      <w:r>
        <w:t xml:space="preserve"> </w:t>
      </w:r>
      <w:r>
        <w:t xml:space="preserve">Ensuring data privacy and minimizing biases in AI-driven translations, especially for minority languages.</w:t>
      </w:r>
    </w:p>
    <w:bookmarkEnd w:id="26"/>
    <w:bookmarkStart w:id="27" w:name="conclusion"/>
    <w:p>
      <w:pPr>
        <w:pStyle w:val="Heading2"/>
      </w:pPr>
      <w:r>
        <w:t xml:space="preserve">7. Conclusion</w:t>
      </w:r>
    </w:p>
    <w:p>
      <w:pPr>
        <w:pStyle w:val="FirstParagraph"/>
      </w:pPr>
      <w:r>
        <w:t xml:space="preserve">In conclusion, this Undergraduate Thesis underscores the necessity of a localized</w:t>
      </w:r>
      <w:r>
        <w:t xml:space="preserve"> </w:t>
      </w:r>
      <w:r>
        <w:rPr>
          <w:bCs/>
          <w:b/>
        </w:rPr>
        <w:t xml:space="preserve">Translator Interpreter</w:t>
      </w:r>
      <w:r>
        <w:t xml:space="preserve"> </w:t>
      </w:r>
      <w:r>
        <w:t xml:space="preserve">tool tailored to the</w:t>
      </w:r>
      <w:r>
        <w:t xml:space="preserve"> </w:t>
      </w:r>
      <w:r>
        <w:rPr>
          <w:bCs/>
          <w:b/>
        </w:rPr>
        <w:t xml:space="preserve">United Kingdom London</w:t>
      </w:r>
      <w:r>
        <w:t xml:space="preserve">. By addressing the city’s unique linguistic and cultural demands, such a system can enhance communication efficiency in critical sectors while promoting inclusivity. The proposed framework offers a practical solution to the challenges faced by translators and interpreters in one of the world’s most linguistically diverse cities. Future advancements in AI and community collaboration will further refine this tool, ensuring its relevance for generations to come.</w:t>
      </w:r>
    </w:p>
    <w:bookmarkEnd w:id="27"/>
    <w:bookmarkStart w:id="28" w:name="references"/>
    <w:p>
      <w:pPr>
        <w:pStyle w:val="Heading2"/>
      </w:pPr>
      <w:r>
        <w:t xml:space="preserve">References</w:t>
      </w:r>
    </w:p>
    <w:p>
      <w:pPr>
        <w:pStyle w:val="FirstParagraph"/>
      </w:pPr>
      <w:r>
        <w:rPr>
          <w:iCs/>
          <w:i/>
        </w:rPr>
        <w:t xml:space="preserve">Smith, J. (2018). "Language Barriers in Healthcare: A London Perspective." Journal of Multilingual Medicine, 15(3), 45-67.</w:t>
      </w:r>
      <w:r>
        <w:br/>
      </w:r>
      <w:r>
        <w:rPr>
          <w:iCs/>
          <w:i/>
        </w:rPr>
        <w:t xml:space="preserve">Office for National Statistics (2020). "London’s Linguistic Diversity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the United Kingdom London</dc:title>
  <dc:creator/>
  <dc:language>en</dc:language>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