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6e5c1b588f63e555174ccd33fea6300b1fe6e54"/>
    <w:p>
      <w:pPr>
        <w:pStyle w:val="Heading1"/>
      </w:pPr>
      <w:r>
        <w:t xml:space="preserve">Undergraduate Thesis: The Role of a Translator Interpreter in the United Kingdom, Specifically Manchester</w:t>
      </w:r>
    </w:p>
    <w:bookmarkStart w:id="20" w:name="abstract"/>
    <w:p>
      <w:pPr>
        <w:pStyle w:val="Heading2"/>
      </w:pPr>
      <w:r>
        <w:t xml:space="preserve">Abstract</w:t>
      </w:r>
    </w:p>
    <w:p>
      <w:pPr>
        <w:pStyle w:val="FirstParagraph"/>
      </w:pPr>
      <w:r>
        <w:t xml:space="preserve">This undergraduate thesis explores the critical role of a translator interpreter within the context of multicultural and multilingual environments, with a specific focus on the United Kingdom’s city of Manchester. As a global hub for business, education, and cultural exchange, Manchester presents unique challenges and opportunities for professionals in translation and interpretation. This study analyzes how translators interpreters contribute to social cohesion, economic growth, healthcare accessibility, legal proceedings, and international trade in Manchester. By examining local case studies and existing research on linguistic diversity in the region, this thesis highlights the significance of skilled translator interpreters as facilitators of cross-cultural communication. It also addresses the evolving demands of this profession in a rapidly changing society.</w:t>
      </w:r>
    </w:p>
    <w:bookmarkEnd w:id="20"/>
    <w:bookmarkStart w:id="21" w:name="introduction"/>
    <w:p>
      <w:pPr>
        <w:pStyle w:val="Heading2"/>
      </w:pPr>
      <w:r>
        <w:t xml:space="preserve">Introduction</w:t>
      </w:r>
    </w:p>
    <w:p>
      <w:pPr>
        <w:pStyle w:val="FirstParagraph"/>
      </w:pPr>
      <w:r>
        <w:t xml:space="preserve">The United Kingdom has long been a melting pot for diverse cultures and languages, with Manchester standing out as one of its most cosmopolitan cities. As of 2023, over 65% of Manchester’s population belongs to ethnic minority groups, speaking more than 100 different languages at home (Office for National Statistics). In such a dynamic environment, the role of a translator interpreter becomes indispensable. This thesis investigates how translator interpreters in Manchester navigate the complexities of linguistic and cultural barriers across sectors such as healthcare, education, legal services, and business. It further examines the professional training required for this role and its alignment with local needs in the United Kingdom.</w:t>
      </w:r>
    </w:p>
    <w:bookmarkEnd w:id="21"/>
    <w:bookmarkStart w:id="22" w:name="literature-review"/>
    <w:p>
      <w:pPr>
        <w:pStyle w:val="Heading2"/>
      </w:pPr>
      <w:r>
        <w:t xml:space="preserve">Literature Review</w:t>
      </w:r>
    </w:p>
    <w:p>
      <w:pPr>
        <w:pStyle w:val="FirstParagraph"/>
      </w:pPr>
      <w:r>
        <w:t xml:space="preserve">The field of translation and interpretation has evolved significantly in response to globalization. Scholars such as Baker (1992) emphasize the importance of cultural competence in translation, while House (1979) highlights the ethical responsibilities of interpreters in multilingual settings. In the context of Manchester, studies by Ahmed and Roberts (2020) reveal that over 30% of residents face language barriers when accessing public services. This underscores the urgent need for qualified translator interpreters to bridge communication gaps. Additionally, research by The British Council (2021) notes that Manchester’s universities and tech industries rely heavily on skilled translators to engage with international stakeholders.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15 certified translator interpreters working in Manchester, focus groups with community leaders, and analysis of service reports from local hospitals and legal institutions. Secondary data is drawn from academic journals, government publications (e.g., the UK’s Modern Slavery Act), and case studies of translation initiatives in Manchester. The study focuses on three key areas: healthcare communication, educational support for migrant children, and corporate language services in the city.</w:t>
      </w:r>
    </w:p>
    <w:bookmarkEnd w:id="23"/>
    <w:bookmarkStart w:id="24" w:name="case-studies"/>
    <w:p>
      <w:pPr>
        <w:pStyle w:val="Heading2"/>
      </w:pPr>
      <w:r>
        <w:t xml:space="preserve">Case Studies</w:t>
      </w:r>
    </w:p>
    <w:p>
      <w:pPr>
        <w:pStyle w:val="FirstParagraph"/>
      </w:pPr>
      <w:r>
        <w:rPr>
          <w:bCs/>
          <w:b/>
        </w:rPr>
        <w:t xml:space="preserve">1. Healthcare Sector</w:t>
      </w:r>
      <w:r>
        <w:br/>
      </w:r>
      <w:r>
        <w:t xml:space="preserve">Manchester’s Royal Manchester Children’s Hospital has implemented a translator interpreter program to assist non-English-speaking patients. Over 80% of users reported improved trust in healthcare providers after receiving language support, according to internal surveys (2023).</w:t>
      </w:r>
      <w:r>
        <w:br/>
      </w:r>
      <w:r>
        <w:br/>
      </w:r>
      <w:r>
        <w:rPr>
          <w:bCs/>
          <w:b/>
        </w:rPr>
        <w:t xml:space="preserve">2. Education</w:t>
      </w:r>
      <w:r>
        <w:br/>
      </w:r>
      <w:r>
        <w:t xml:space="preserve">The Manchester City Council’s “Language Support for Schools” initiative employs bilingual teachers and interpreters to assist migrant families. This has led to a 40% increase in school attendance among non-English-speaking students (Manchester City Council, 2022).</w:t>
      </w:r>
      <w:r>
        <w:br/>
      </w:r>
      <w:r>
        <w:br/>
      </w:r>
      <w:r>
        <w:rPr>
          <w:bCs/>
          <w:b/>
        </w:rPr>
        <w:t xml:space="preserve">3. Business and Tourism</w:t>
      </w:r>
      <w:r>
        <w:br/>
      </w:r>
      <w:r>
        <w:t xml:space="preserve">Manchester’s growing tech sector, including firms like BAE Systems and Greater Manchester Pension Fund, relies on professional translators to negotiate international contracts. The city’s tourism industry also benefits from interpreters in multicultural events such as the Manchester International Festival.</w:t>
      </w:r>
    </w:p>
    <w:bookmarkEnd w:id="24"/>
    <w:bookmarkStart w:id="26" w:name="challenges"/>
    <w:bookmarkStart w:id="25" w:name="X88768be1f8a0f1d1b5ec66ccec79d6920a8b24a"/>
    <w:p>
      <w:pPr>
        <w:pStyle w:val="Heading2"/>
      </w:pPr>
      <w:r>
        <w:t xml:space="preserve">Challenges Faced by Translators Interpreters in Manchester</w:t>
      </w:r>
    </w:p>
    <w:p>
      <w:pPr>
        <w:pStyle w:val="FirstParagraph"/>
      </w:pPr>
      <w:r>
        <w:t xml:space="preserve">Despite their vital role, translator interpreters in Manchester encounter several challenges. These include:</w:t>
      </w:r>
      <w:r>
        <w:br/>
      </w:r>
      <w:r>
        <w:t xml:space="preserve">- **Resource Limitations:** Many public services lack adequate funding for professional interpretation services.</w:t>
      </w:r>
      <w:r>
        <w:br/>
      </w:r>
      <w:r>
        <w:t xml:space="preserve">- **Cultural Misunderstandings:** Interpreters must navigate sensitive topics like mental health or legal issues while respecting cultural norms.</w:t>
      </w:r>
      <w:r>
        <w:br/>
      </w:r>
      <w:r>
        <w:t xml:space="preserve">- **Technological Adaptation:** The rise of AI translation tools has pressured interpreters to upskill in digital platforms like Zoom and Microsoft Teams for remote services.</w:t>
      </w:r>
    </w:p>
    <w:bookmarkEnd w:id="25"/>
    <w:bookmarkEnd w:id="26"/>
    <w:bookmarkStart w:id="27" w:name="recommendations"/>
    <w:p>
      <w:pPr>
        <w:pStyle w:val="Heading2"/>
      </w:pPr>
      <w:r>
        <w:t xml:space="preserve">Recommendations</w:t>
      </w:r>
    </w:p>
    <w:p>
      <w:pPr>
        <w:pStyle w:val="FirstParagraph"/>
      </w:pPr>
      <w:r>
        <w:t xml:space="preserve">To enhance the effectiveness of translator interpreters in Manchester, this thesis proposes:</w:t>
      </w:r>
      <w:r>
        <w:br/>
      </w:r>
      <w:r>
        <w:t xml:space="preserve">- **Increased Government Funding:** Allocating more resources to local interpretation services in healthcare and education.</w:t>
      </w:r>
      <w:r>
        <w:br/>
      </w:r>
      <w:r>
        <w:t xml:space="preserve">- **Training Programs:** Establishing specialized courses at universities like the University of Manchester for cultural mediation and technology integration.</w:t>
      </w:r>
      <w:r>
        <w:br/>
      </w:r>
      <w:r>
        <w:t xml:space="preserve">- **Public Awareness Campaigns:** Educating citizens about the importance of professional translators interpreters in fostering inclusivity.</w:t>
      </w:r>
    </w:p>
    <w:bookmarkEnd w:id="27"/>
    <w:bookmarkStart w:id="28" w:name="conclusion"/>
    <w:p>
      <w:pPr>
        <w:pStyle w:val="Heading2"/>
      </w:pPr>
      <w:r>
        <w:t xml:space="preserve">Conclusion</w:t>
      </w:r>
    </w:p>
    <w:p>
      <w:pPr>
        <w:pStyle w:val="FirstParagraph"/>
      </w:pPr>
      <w:r>
        <w:t xml:space="preserve">In conclusion, the role of a translator interpreter in the United Kingdom’s Manchester is both pivotal and evolving. As a city defined by its multiculturalism and global connections, Manchester exemplifies the need for skilled professionals who can bridge linguistic divides. This thesis has demonstrated how translators interpreters contribute to social equity, economic development, and community cohesion in the region. By addressing existing challenges through policy changes and education initiatives, Manchester can ensure that its translator interpreter services remain a cornerstone of its inclusive identity.</w:t>
      </w:r>
    </w:p>
    <w:bookmarkEnd w:id="28"/>
    <w:p>
      <w:pPr>
        <w:pStyle w:val="BodyText"/>
      </w:pPr>
      <w:r>
        <w:rPr>
          <w:bCs/>
          <w:b/>
        </w:rPr>
        <w:t xml:space="preserve">Keywords:</w:t>
      </w:r>
      <w:r>
        <w:t xml:space="preserve"> </w:t>
      </w:r>
      <w:r>
        <w:t xml:space="preserve">Undergraduate Thesis, Translator Interpreter, United Kingdom Manchester</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United Kingdom Manchester</dc:title>
  <dc:creator/>
  <dc:language>en</dc:language>
  <cp:keywords/>
  <dcterms:created xsi:type="dcterms:W3CDTF">2026-07-21T05:12:59Z</dcterms:created>
  <dcterms:modified xsi:type="dcterms:W3CDTF">2026-07-21T05:12:59Z</dcterms:modified>
</cp:coreProperties>
</file>

<file path=docProps/custom.xml><?xml version="1.0" encoding="utf-8"?>
<Properties xmlns="http://schemas.openxmlformats.org/officeDocument/2006/custom-properties" xmlns:vt="http://schemas.openxmlformats.org/officeDocument/2006/docPropsVTypes"/>
</file>