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ddc507015a1f9cbc801730791cdd18bf4022cd"/>
    <w:p>
      <w:pPr>
        <w:pStyle w:val="Heading1"/>
      </w:pPr>
      <w:r>
        <w:t xml:space="preserve">Undergraduate Thesis: The Role and Importance of a Translator Interpreter in the United States Miami</w:t>
      </w:r>
    </w:p>
    <w:bookmarkStart w:id="20" w:name="abstract"/>
    <w:p>
      <w:pPr>
        <w:pStyle w:val="Heading2"/>
      </w:pPr>
      <w:r>
        <w:t xml:space="preserve">Abstract</w:t>
      </w:r>
    </w:p>
    <w:p>
      <w:pPr>
        <w:pStyle w:val="FirstParagraph"/>
      </w:pPr>
      <w:r>
        <w:t xml:space="preserve">This undergraduate thesis explores the critical role of a translator interpreter in the context of the United States Miami, a multicultural hub with diverse linguistic needs. The study examines how effective communication between individuals speaking different languages is essential for social, economic, and legal interactions. The thesis highlights the challenges faced by non-English speakers in Miami and proposes solutions to enhance access to translation services. By analyzing existing frameworks and real-world applications in Miami’s unique cultural landscape, this work underscores the importance of professional translator interpreters in fostering inclusivity and ensuring equitable access to vital services.</w:t>
      </w:r>
    </w:p>
    <w:bookmarkEnd w:id="20"/>
    <w:bookmarkStart w:id="21" w:name="introduction"/>
    <w:p>
      <w:pPr>
        <w:pStyle w:val="Heading2"/>
      </w:pPr>
      <w:r>
        <w:t xml:space="preserve">Introduction</w:t>
      </w:r>
    </w:p>
    <w:p>
      <w:pPr>
        <w:pStyle w:val="FirstParagraph"/>
      </w:pPr>
      <w:r>
        <w:t xml:space="preserve">The United States Miami is a vibrant city known for its diverse population, where over 100 languages are spoken. This linguistic diversity creates both opportunities and challenges for communication in various domains, including healthcare, education, legal proceedings, and business. In this context, the role of a translator interpreter becomes indispensable. A translator interprets written text between languages (e.g., translating documents), while an interpreter facilitates spoken communication in real-time (e.g., during medical consultations or court hearings). This thesis focuses on the necessity of skilled translator interpreters in Miami to bridge language gaps and promote social cohesion.</w:t>
      </w:r>
    </w:p>
    <w:p>
      <w:pPr>
        <w:pStyle w:val="BodyText"/>
      </w:pPr>
      <w:r>
        <w:t xml:space="preserve">The primary objective of this study is to evaluate the current state of translation and interpretation services in Miami, identify gaps, and propose strategies for improvement. The research is guided by the following questions: How do linguistic barriers affect daily life in Miami? What are the most effective methods for providing translation services in a multicultural city like Miami? How can institutions ensure equitable access to these services?</w:t>
      </w:r>
    </w:p>
    <w:bookmarkEnd w:id="21"/>
    <w:bookmarkStart w:id="22" w:name="literature-review"/>
    <w:p>
      <w:pPr>
        <w:pStyle w:val="Heading2"/>
      </w:pPr>
      <w:r>
        <w:t xml:space="preserve">Literature Review</w:t>
      </w:r>
    </w:p>
    <w:p>
      <w:pPr>
        <w:pStyle w:val="FirstParagraph"/>
      </w:pPr>
      <w:r>
        <w:t xml:space="preserve">Research on language accessibility in multicultural societies highlights the critical role of professional translators and interpreters. According to García (2018), “In cities with high linguistic diversity, the absence of qualified interpreters can lead to miscommunication, legal complications, and even health risks.” Miami’s demographic profile—where Spanish is widely spoken alongside other languages such as Haitian Creole, Portuguese, and Arabic—requires tailored solutions for translation services.</w:t>
      </w:r>
    </w:p>
    <w:p>
      <w:pPr>
        <w:pStyle w:val="BodyText"/>
      </w:pPr>
      <w:r>
        <w:t xml:space="preserve">Studies by the American Translators Association (2020) emphasize that certified interpreters in healthcare settings reduce medical errors by up to 60%. This statistic is particularly relevant in Miami, where a significant portion of the population relies on Spanish-speaking healthcare providers. Similarly, legal systems demand precise interpretation to ensure fair trials and informed consent, as noted by Rivera (2019) in her analysis of court procedures in South Florida.</w:t>
      </w:r>
    </w:p>
    <w:p>
      <w:pPr>
        <w:pStyle w:val="BodyText"/>
      </w:pPr>
      <w:r>
        <w:t xml:space="preserve">However, existing literature also points out challenges. A 2021 report by the Miami-Dade County Office of Language Access found that only 35% of small businesses had access to regular translation services, highlighting a gap between demand and availability. This thesis aims to address such disparities through actionable recommendations.</w:t>
      </w:r>
    </w:p>
    <w:bookmarkEnd w:id="22"/>
    <w:bookmarkStart w:id="23" w:name="methodology"/>
    <w:p>
      <w:pPr>
        <w:pStyle w:val="Heading2"/>
      </w:pPr>
      <w:r>
        <w:t xml:space="preserve">Methodology</w:t>
      </w:r>
    </w:p>
    <w:p>
      <w:pPr>
        <w:pStyle w:val="FirstParagraph"/>
      </w:pPr>
      <w:r>
        <w:t xml:space="preserve">To gather insights, this study employed a mixed-methods approach. First, qualitative interviews were conducted with 15 certified translator interpreters operating in Miami. These professionals provided firsthand perspectives on common challenges, such as underpayment for services and inconsistent demand. Second, quantitative data was collected through surveys distributed to 200 residents of Miami-Dade County, assessing their experiences with language barriers in healthcare, education, and legal contexts.</w:t>
      </w:r>
    </w:p>
    <w:p>
      <w:pPr>
        <w:pStyle w:val="BodyText"/>
      </w:pPr>
      <w:r>
        <w:t xml:space="preserve">Additionally, the study reviewed existing policies from local organizations like the Miami-Dade County Office of Language Access and national bodies such as the National Council on Interpreting in Health Care (NCIHC). This combination of primary and secondary sources allowed for a comprehensive analysis of translation needs in Miami.</w:t>
      </w:r>
    </w:p>
    <w:bookmarkEnd w:id="23"/>
    <w:bookmarkStart w:id="24" w:name="findings"/>
    <w:p>
      <w:pPr>
        <w:pStyle w:val="Heading2"/>
      </w:pPr>
      <w:r>
        <w:t xml:space="preserve">Findings</w:t>
      </w:r>
    </w:p>
    <w:p>
      <w:pPr>
        <w:pStyle w:val="FirstParagraph"/>
      </w:pPr>
      <w:r>
        <w:t xml:space="preserve">The survey results revealed that 78% of respondents had encountered difficulties communicating due to language barriers, with healthcare (45%) and legal services (30%) being the most common contexts. Interviewees noted that many clients rely on family members or untrained individuals for interpretation, which can lead to inaccurate information and potential harm.</w:t>
      </w:r>
    </w:p>
    <w:p>
      <w:pPr>
        <w:pStyle w:val="BodyText"/>
      </w:pPr>
      <w:r>
        <w:t xml:space="preserve">Further analysis of Miami’s existing frameworks highlighted a lack of standardized training programs for interpreters, particularly in niche languages such as Korean or Arabic. While the city has made strides in providing Spanish-language services due to its large Hispanic population, other language groups remain underserved.</w:t>
      </w:r>
    </w:p>
    <w:bookmarkEnd w:id="24"/>
    <w:bookmarkStart w:id="25" w:name="discussion"/>
    <w:p>
      <w:pPr>
        <w:pStyle w:val="Heading2"/>
      </w:pPr>
      <w:r>
        <w:t xml:space="preserve">Discussion</w:t>
      </w:r>
    </w:p>
    <w:p>
      <w:pPr>
        <w:pStyle w:val="FirstParagraph"/>
      </w:pPr>
      <w:r>
        <w:t xml:space="preserve">The findings underscore the urgent need for expanded training programs and certification processes for translator interpreters in Miami. By aligning with national standards (e.g., the NCIHC’s Competency-Based Education Model), local institutions can ensure that interpreters are equipped to handle diverse scenarios. Additionally, partnerships between government agencies, universities, and private organizations could help subsidize translation services for low-income communities.</w:t>
      </w:r>
    </w:p>
    <w:p>
      <w:pPr>
        <w:pStyle w:val="BodyText"/>
      </w:pPr>
      <w:r>
        <w:t xml:space="preserve">This thesis also advocates for increased public awareness campaigns to educate residents about their right to language access services. For instance, hospitals and court systems should prominently display information on how to request interpreters or translated materials.</w:t>
      </w:r>
    </w:p>
    <w:bookmarkEnd w:id="25"/>
    <w:bookmarkStart w:id="26" w:name="conclusion"/>
    <w:p>
      <w:pPr>
        <w:pStyle w:val="Heading2"/>
      </w:pPr>
      <w:r>
        <w:t xml:space="preserve">Conclusion</w:t>
      </w:r>
    </w:p>
    <w:p>
      <w:pPr>
        <w:pStyle w:val="FirstParagraph"/>
      </w:pPr>
      <w:r>
        <w:t xml:space="preserve">In conclusion, the role of a translator interpreter in the United States Miami is not merely a professional necessity but a social imperative. As one of the most linguistically diverse cities in North America, Miami must prioritize equitable access to translation services to ensure that all residents—regardless of language background—can participate fully in civic life. This thesis highlights the gaps in current systems and proposes actionable solutions, including standardized training programs, policy reforms, and community engagement initiatives. Future research should explore the long-term economic benefits of investing in language access as a public good.</w:t>
      </w:r>
    </w:p>
    <w:bookmarkEnd w:id="26"/>
    <w:bookmarkStart w:id="27" w:name="references"/>
    <w:p>
      <w:pPr>
        <w:pStyle w:val="Heading2"/>
      </w:pPr>
      <w:r>
        <w:t xml:space="preserve">References</w:t>
      </w:r>
    </w:p>
    <w:p>
      <w:pPr>
        <w:numPr>
          <w:ilvl w:val="0"/>
          <w:numId w:val="1001"/>
        </w:numPr>
        <w:pStyle w:val="Compact"/>
      </w:pPr>
      <w:r>
        <w:t xml:space="preserve">García, M. (2018). *Language Access and Social Equity*. Journal of Multilingual Education, 14(3), 45–67.</w:t>
      </w:r>
    </w:p>
    <w:p>
      <w:pPr>
        <w:numPr>
          <w:ilvl w:val="0"/>
          <w:numId w:val="1001"/>
        </w:numPr>
        <w:pStyle w:val="Compact"/>
      </w:pPr>
      <w:r>
        <w:t xml:space="preserve">American Translators Association. (2020). *Healthcare Translation: Bridging the Gap*. Atlanta, GA.</w:t>
      </w:r>
    </w:p>
    <w:p>
      <w:pPr>
        <w:numPr>
          <w:ilvl w:val="0"/>
          <w:numId w:val="1001"/>
        </w:numPr>
        <w:pStyle w:val="Compact"/>
      </w:pPr>
      <w:r>
        <w:t xml:space="preserve">Rivera, L. (2019). *Interpreting in Legal Contexts*. Miami Law Review, 73(1), 89–115.</w:t>
      </w:r>
    </w:p>
    <w:p>
      <w:pPr>
        <w:numPr>
          <w:ilvl w:val="0"/>
          <w:numId w:val="1001"/>
        </w:numPr>
        <w:pStyle w:val="Compact"/>
      </w:pPr>
      <w:r>
        <w:t xml:space="preserve">Miami-Dade County Office of Language Access. (2021). *Annual Report on Language Access Services*.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the United States Miami</dc:title>
  <dc:creator/>
  <dc:language>en</dc:language>
  <cp:keywords/>
  <dcterms:created xsi:type="dcterms:W3CDTF">2026-07-21T02:47:58Z</dcterms:created>
  <dcterms:modified xsi:type="dcterms:W3CDTF">2026-07-21T02:47:58Z</dcterms:modified>
</cp:coreProperties>
</file>

<file path=docProps/custom.xml><?xml version="1.0" encoding="utf-8"?>
<Properties xmlns="http://schemas.openxmlformats.org/officeDocument/2006/custom-properties" xmlns:vt="http://schemas.openxmlformats.org/officeDocument/2006/docPropsVTypes"/>
</file>