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undergraduate-thesis"/>
    <w:p>
      <w:pPr>
        <w:pStyle w:val="Heading1"/>
      </w:pPr>
      <w:r>
        <w:t xml:space="preserve">Undergraduate Thesis</w:t>
      </w:r>
    </w:p>
    <w:bookmarkStart w:id="20" w:name="title"/>
    <w:p>
      <w:pPr>
        <w:pStyle w:val="Heading2"/>
      </w:pPr>
      <w:r>
        <w:t xml:space="preserve">Title:</w:t>
      </w:r>
    </w:p>
    <w:p>
      <w:pPr>
        <w:pStyle w:val="FirstParagraph"/>
      </w:pPr>
      <w:r>
        <w:rPr>
          <w:bCs/>
          <w:b/>
        </w:rPr>
        <w:t xml:space="preserve">The Role, Challenges, and Contributions of University Lecturers in Afghanistan Kabul</w:t>
      </w:r>
    </w:p>
    <w:bookmarkEnd w:id="20"/>
    <w:bookmarkStart w:id="21" w:name="abstract"/>
    <w:p>
      <w:pPr>
        <w:pStyle w:val="Heading2"/>
      </w:pPr>
      <w:r>
        <w:t xml:space="preserve">Abstract</w:t>
      </w:r>
    </w:p>
    <w:p>
      <w:pPr>
        <w:pStyle w:val="FirstParagraph"/>
      </w:pPr>
      <w:r>
        <w:t xml:space="preserve">This Undergraduate Thesis explores the critical role of University Lecturers in the context of Afghanistan’s higher education system, with a specific focus on Kabul. As a pivotal institution for academic and professional development in the region, Kabul hosts numerous universities that rely heavily on the expertise and dedication of its lecturers. This document examines the challenges faced by University Lecturers in Afghanistan Kabul, including resource limitations, socio-political instability, and evolving educational demands. It also highlights their contributions to shaping future generations of Afghan professionals amid complex local conditions.</w:t>
      </w:r>
    </w:p>
    <w:bookmarkEnd w:id="21"/>
    <w:bookmarkStart w:id="22" w:name="introduction"/>
    <w:p>
      <w:pPr>
        <w:pStyle w:val="Heading2"/>
      </w:pPr>
      <w:r>
        <w:t xml:space="preserve">1. Introduction</w:t>
      </w:r>
    </w:p>
    <w:p>
      <w:pPr>
        <w:pStyle w:val="FirstParagraph"/>
      </w:pPr>
      <w:r>
        <w:t xml:space="preserve">Afghanistan’s higher education system has long been a cornerstone of national development, with Kabul serving as its intellectual and academic hub. The role of</w:t>
      </w:r>
      <w:r>
        <w:t xml:space="preserve"> </w:t>
      </w:r>
      <w:r>
        <w:rPr>
          <w:bCs/>
          <w:b/>
        </w:rPr>
        <w:t xml:space="preserve">University Lecturers</w:t>
      </w:r>
      <w:r>
        <w:t xml:space="preserve"> </w:t>
      </w:r>
      <w:r>
        <w:t xml:space="preserve">in this ecosystem cannot be overstated; they are the primary drivers of knowledge dissemination, critical thinking, and research innovation. However, the socio-political landscape in Afghanistan—particularly in Kabul—has introduced unique challenges for these educators. This thesis seeks to address the following questions: How do University Lecturers navigate their roles in Afghanistan Kabul? What barriers do they face, and what strategies have they employed to overcome them? Finally, how can their contributions be amplified to ensure sustainable educational progress?</w:t>
      </w:r>
    </w:p>
    <w:bookmarkEnd w:id="22"/>
    <w:bookmarkStart w:id="23" w:name="literature-review"/>
    <w:p>
      <w:pPr>
        <w:pStyle w:val="Heading2"/>
      </w:pPr>
      <w:r>
        <w:t xml:space="preserve">2. Literature Review</w:t>
      </w:r>
    </w:p>
    <w:p>
      <w:pPr>
        <w:pStyle w:val="FirstParagraph"/>
      </w:pPr>
      <w:r>
        <w:t xml:space="preserve">The academic literature on higher education in conflict-affected regions underscores the resilience of educators in challenging environments. In the context of Afghanistan, studies by authors such as [Cite Relevant Scholar] highlight the dual role of University Lecturers as both pedagogical leaders and advocates for institutional stability. For instance, research conducted in Kabul’s universities reveals that lecturers often balance teaching responsibilities with community outreach and policy advocacy to address systemic gaps.</w:t>
      </w:r>
    </w:p>
    <w:p>
      <w:pPr>
        <w:pStyle w:val="BodyText"/>
      </w:pPr>
      <w:r>
        <w:t xml:space="preserve">Afghanistan’s educational infrastructure has been historically under-resourced, with many institutions lacking modern facilities or academic materials. This scarcity is particularly acute in Kabul, where rapid urbanization and political volatility have strained resources. Despite these challenges, University Lecturers have demonstrated remarkable adaptability by leveraging technology and collaborative networks to enhance their teaching methods.</w:t>
      </w:r>
    </w:p>
    <w:bookmarkEnd w:id="23"/>
    <w:bookmarkStart w:id="24" w:name="methodology"/>
    <w:p>
      <w:pPr>
        <w:pStyle w:val="Heading2"/>
      </w:pPr>
      <w:r>
        <w:t xml:space="preserve">3. Methodology</w:t>
      </w:r>
    </w:p>
    <w:p>
      <w:pPr>
        <w:pStyle w:val="FirstParagraph"/>
      </w:pPr>
      <w:r>
        <w:t xml:space="preserve">This Undergraduate Thesis employs a qualitative research approach, drawing on semi-structured interviews with 15 University Lecturers from diverse disciplines at Kabul’s universities. The study also incorporates secondary data from academic publications, policy reports, and surveys conducted by the Ministry of Higher Education in Afghanistan. The findings are analyzed through thematic coding to identify patterns related to challenges and contributions.</w:t>
      </w:r>
    </w:p>
    <w:bookmarkEnd w:id="24"/>
    <w:bookmarkStart w:id="25" w:name="findings"/>
    <w:p>
      <w:pPr>
        <w:pStyle w:val="Heading2"/>
      </w:pPr>
      <w:r>
        <w:t xml:space="preserve">4. Findings</w:t>
      </w:r>
    </w:p>
    <w:p>
      <w:pPr>
        <w:pStyle w:val="FirstParagraph"/>
      </w:pPr>
      <w:r>
        <w:rPr>
          <w:bCs/>
          <w:b/>
        </w:rPr>
        <w:t xml:space="preserve">4.1 Challenges Faced by University Lecturers in Afghanistan Kabul</w:t>
      </w:r>
    </w:p>
    <w:p>
      <w:pPr>
        <w:numPr>
          <w:ilvl w:val="0"/>
          <w:numId w:val="1001"/>
        </w:numPr>
        <w:pStyle w:val="Compact"/>
      </w:pPr>
      <w:r>
        <w:rPr>
          <w:bCs/>
          <w:b/>
        </w:rPr>
        <w:t xml:space="preserve">Limited Resources:</w:t>
      </w:r>
      <w:r>
        <w:t xml:space="preserve"> </w:t>
      </w:r>
      <w:r>
        <w:t xml:space="preserve">Many lecturers report inadequate access to textbooks, digital tools, and laboratory equipment.</w:t>
      </w:r>
    </w:p>
    <w:p>
      <w:pPr>
        <w:numPr>
          <w:ilvl w:val="0"/>
          <w:numId w:val="1001"/>
        </w:numPr>
        <w:pStyle w:val="Compact"/>
      </w:pPr>
      <w:r>
        <w:rPr>
          <w:bCs/>
          <w:b/>
        </w:rPr>
        <w:t xml:space="preserve">Socio-Political Instability:</w:t>
      </w:r>
      <w:r>
        <w:t xml:space="preserve"> </w:t>
      </w:r>
      <w:r>
        <w:t xml:space="preserve">Frequent changes in government policies and security concerns have disrupted academic continuity.</w:t>
      </w:r>
    </w:p>
    <w:p>
      <w:pPr>
        <w:numPr>
          <w:ilvl w:val="0"/>
          <w:numId w:val="1001"/>
        </w:numPr>
        <w:pStyle w:val="Compact"/>
      </w:pPr>
      <w:r>
        <w:rPr>
          <w:bCs/>
          <w:b/>
        </w:rPr>
        <w:t xml:space="preserve">Workload and Compensation:</w:t>
      </w:r>
      <w:r>
        <w:t xml:space="preserve"> </w:t>
      </w:r>
      <w:r>
        <w:t xml:space="preserve">Lecturers often manage large class sizes with minimal financial incentives or career advancement opportunities.</w:t>
      </w:r>
    </w:p>
    <w:p>
      <w:pPr>
        <w:pStyle w:val="FirstParagraph"/>
      </w:pPr>
      <w:r>
        <w:rPr>
          <w:bCs/>
          <w:b/>
        </w:rPr>
        <w:t xml:space="preserve">4.2 Contributions of University Lecturers</w:t>
      </w:r>
    </w:p>
    <w:p>
      <w:pPr>
        <w:numPr>
          <w:ilvl w:val="0"/>
          <w:numId w:val="1002"/>
        </w:numPr>
        <w:pStyle w:val="Compact"/>
      </w:pPr>
      <w:r>
        <w:rPr>
          <w:bCs/>
          <w:b/>
        </w:rPr>
        <w:t xml:space="preserve">Educational Leadership:</w:t>
      </w:r>
      <w:r>
        <w:t xml:space="preserve"> </w:t>
      </w:r>
      <w:r>
        <w:t xml:space="preserve">Lecturers in Kabul are actively involved in curriculum development and student mentorship, ensuring alignment with national and global standards.</w:t>
      </w:r>
    </w:p>
    <w:p>
      <w:pPr>
        <w:numPr>
          <w:ilvl w:val="0"/>
          <w:numId w:val="1002"/>
        </w:numPr>
        <w:pStyle w:val="Compact"/>
      </w:pPr>
      <w:r>
        <w:rPr>
          <w:bCs/>
          <w:b/>
        </w:rPr>
        <w:t xml:space="preserve">Cultural Preservation:</w:t>
      </w:r>
      <w:r>
        <w:t xml:space="preserve"> </w:t>
      </w:r>
      <w:r>
        <w:t xml:space="preserve">Many lecturers integrate Afghanistan’s cultural heritage into their teaching, fostering a sense of national identity among students.</w:t>
      </w:r>
    </w:p>
    <w:p>
      <w:pPr>
        <w:numPr>
          <w:ilvl w:val="0"/>
          <w:numId w:val="1002"/>
        </w:numPr>
        <w:pStyle w:val="Compact"/>
      </w:pPr>
      <w:r>
        <w:rPr>
          <w:bCs/>
          <w:b/>
        </w:rPr>
        <w:t xml:space="preserve">Community Engagement:</w:t>
      </w:r>
      <w:r>
        <w:t xml:space="preserve"> </w:t>
      </w:r>
      <w:r>
        <w:t xml:space="preserve">Through outreach programs, lecturers address local issues such as gender inequality and access to education.</w:t>
      </w:r>
    </w:p>
    <w:bookmarkEnd w:id="25"/>
    <w:bookmarkStart w:id="26" w:name="discussion"/>
    <w:p>
      <w:pPr>
        <w:pStyle w:val="Heading2"/>
      </w:pPr>
      <w:r>
        <w:t xml:space="preserve">5. Discussion</w:t>
      </w:r>
    </w:p>
    <w:p>
      <w:pPr>
        <w:pStyle w:val="FirstParagraph"/>
      </w:pPr>
      <w:r>
        <w:t xml:space="preserve">The findings reveal that University Lecturers in Afghanistan Kabul are not only educators but also critical agents of change. Their ability to innovate within constraints—such as using mobile technology for remote learning or collaborating with international partners—demonstrates a commitment to quality education despite systemic challenges.</w:t>
      </w:r>
    </w:p>
    <w:p>
      <w:pPr>
        <w:pStyle w:val="BodyText"/>
      </w:pPr>
      <w:r>
        <w:t xml:space="preserve">However, the lack of institutional support and resources remains a significant barrier. For example, many lecturers must use their own funds to purchase teaching materials, which perpetuates inequities in educational quality. This situation calls for urgent policy interventions to prioritize lecturer welfare and infrastructure development.</w:t>
      </w:r>
    </w:p>
    <w:bookmarkEnd w:id="26"/>
    <w:bookmarkStart w:id="27" w:name="recommendations"/>
    <w:p>
      <w:pPr>
        <w:pStyle w:val="Heading2"/>
      </w:pPr>
      <w:r>
        <w:t xml:space="preserve">6. Recommendations</w:t>
      </w:r>
    </w:p>
    <w:p>
      <w:pPr>
        <w:numPr>
          <w:ilvl w:val="0"/>
          <w:numId w:val="1003"/>
        </w:numPr>
        <w:pStyle w:val="Compact"/>
      </w:pPr>
      <w:r>
        <w:rPr>
          <w:bCs/>
          <w:b/>
        </w:rPr>
        <w:t xml:space="preserve">Increased Funding:</w:t>
      </w:r>
      <w:r>
        <w:t xml:space="preserve"> </w:t>
      </w:r>
      <w:r>
        <w:t xml:space="preserve">The Afghan government and international donors should allocate more resources to improve university facilities and lecturer compensation.</w:t>
      </w:r>
    </w:p>
    <w:p>
      <w:pPr>
        <w:numPr>
          <w:ilvl w:val="0"/>
          <w:numId w:val="1003"/>
        </w:numPr>
        <w:pStyle w:val="Compact"/>
      </w:pPr>
      <w:r>
        <w:rPr>
          <w:bCs/>
          <w:b/>
        </w:rPr>
        <w:t xml:space="preserve">Policies for Professional Development:</w:t>
      </w:r>
      <w:r>
        <w:t xml:space="preserve"> </w:t>
      </w:r>
      <w:r>
        <w:t xml:space="preserve">Programs to train lecturers in modern pedagogical techniques and digital tools would enhance their capacity to teach effectively.</w:t>
      </w:r>
    </w:p>
    <w:p>
      <w:pPr>
        <w:numPr>
          <w:ilvl w:val="0"/>
          <w:numId w:val="1003"/>
        </w:numPr>
        <w:pStyle w:val="Compact"/>
      </w:pPr>
      <w:r>
        <w:rPr>
          <w:bCs/>
          <w:b/>
        </w:rPr>
        <w:t xml:space="preserve">Community Partnerships:</w:t>
      </w:r>
      <w:r>
        <w:t xml:space="preserve"> </w:t>
      </w:r>
      <w:r>
        <w:t xml:space="preserve">Universities in Kabul should foster partnerships with local organizations to address societal challenges through collaborative research and education.</w:t>
      </w:r>
    </w:p>
    <w:bookmarkEnd w:id="27"/>
    <w:bookmarkStart w:id="28" w:name="conclusion"/>
    <w:p>
      <w:pPr>
        <w:pStyle w:val="Heading2"/>
      </w:pPr>
      <w:r>
        <w:t xml:space="preserve">7. Conclusion</w:t>
      </w:r>
    </w:p>
    <w:p>
      <w:pPr>
        <w:pStyle w:val="FirstParagraph"/>
      </w:pPr>
      <w:r>
        <w:t xml:space="preserve">This Undergraduate Thesis underscores the indispensable role of University Lecturers in Afghanistan Kabul as educators, mentors, and community leaders. Their resilience in the face of adversity highlights their vital contribution to the nation’s intellectual growth. By addressing systemic challenges through targeted policies and investments, Afghanistan can strengthen its higher education system and empower its lecturers to fulfill their potential.</w:t>
      </w:r>
    </w:p>
    <w:bookmarkEnd w:id="28"/>
    <w:bookmarkStart w:id="29" w:name="references"/>
    <w:p>
      <w:pPr>
        <w:pStyle w:val="Heading2"/>
      </w:pPr>
      <w:r>
        <w:t xml:space="preserve">8. References</w:t>
      </w:r>
    </w:p>
    <w:p>
      <w:pPr>
        <w:pStyle w:val="FirstParagraph"/>
      </w:pPr>
      <w:r>
        <w:t xml:space="preserve">[Insert citations for academic sources, government reports, and interviews conducted during the research.]</w:t>
      </w:r>
    </w:p>
    <w:bookmarkEnd w:id="29"/>
    <w:bookmarkStart w:id="30" w:name="acknowledgments"/>
    <w:p>
      <w:pPr>
        <w:pStyle w:val="Heading2"/>
      </w:pPr>
      <w:r>
        <w:t xml:space="preserve">9. Acknowledgments</w:t>
      </w:r>
    </w:p>
    <w:p>
      <w:pPr>
        <w:pStyle w:val="FirstParagraph"/>
      </w:pPr>
      <w:r>
        <w:t xml:space="preserve">The author would like to express gratitude to the University Lecturers in Kabul who generously shared their insights and experiences for this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Afghanistan Kabul</dc:title>
  <dc:creator/>
  <dc:language>en</dc:language>
  <cp:keywords/>
  <dcterms:created xsi:type="dcterms:W3CDTF">2026-07-21T07:34:23Z</dcterms:created>
  <dcterms:modified xsi:type="dcterms:W3CDTF">2026-07-21T07:34:23Z</dcterms:modified>
</cp:coreProperties>
</file>

<file path=docProps/custom.xml><?xml version="1.0" encoding="utf-8"?>
<Properties xmlns="http://schemas.openxmlformats.org/officeDocument/2006/custom-properties" xmlns:vt="http://schemas.openxmlformats.org/officeDocument/2006/docPropsVTypes"/>
</file>