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4c42060f1d17c1a5c2bc7b097b64124408baa6d"/>
    <w:p>
      <w:pPr>
        <w:pStyle w:val="Heading1"/>
      </w:pPr>
      <w:r>
        <w:t xml:space="preserve">The Role of University Lecturers in Shaping Undergraduate Education in Australia Brisbane</w:t>
      </w:r>
    </w:p>
    <w:bookmarkStart w:id="20" w:name="abstract"/>
    <w:p>
      <w:pPr>
        <w:pStyle w:val="Heading2"/>
      </w:pPr>
      <w:r>
        <w:t xml:space="preserve">Abstract</w:t>
      </w:r>
    </w:p>
    <w:p>
      <w:pPr>
        <w:pStyle w:val="FirstParagraph"/>
      </w:pPr>
      <w:r>
        <w:t xml:space="preserve">This undergraduate thesis explores the critical role of university lecturers in the academic landscape of Brisbane, Australia. Focusing on their responsibilities, challenges, and contributions to undergraduate education, this study highlights how lecturers influence student success, curriculum development, and institutional reputation. Through a combination of qualitative research methods and case studies from Brisbane-based universities such as the University of Queensland (UQ) and Griffith University (GU), this thesis underscores the unique context of Australian higher education. The findings emphasize the importance of lecturer expertise, pedagogical innovation, and engagement with students in fostering a dynamic learning environment within Australia’s capital city.</w:t>
      </w:r>
    </w:p>
    <w:bookmarkEnd w:id="20"/>
    <w:bookmarkStart w:id="21" w:name="introduction"/>
    <w:p>
      <w:pPr>
        <w:pStyle w:val="Heading2"/>
      </w:pPr>
      <w:r>
        <w:t xml:space="preserve">Introduction</w:t>
      </w:r>
    </w:p>
    <w:p>
      <w:pPr>
        <w:pStyle w:val="FirstParagraph"/>
      </w:pPr>
      <w:r>
        <w:t xml:space="preserve">In Australia Brisbane, university lecturers serve as pivotal figures in shaping the educational experiences of undergraduate students. As tertiary institutions across Queensland continue to grow in prominence, the role of lecturers extends beyond traditional teaching responsibilities. They are tasked with integrating contemporary research, fostering critical thinking, and adapting to the diverse needs of students from both local and international backgrounds. This thesis investigates how university lecturers in Brisbane contribute to academic excellence and institutional development while navigating challenges such as technological integration, student support, and interdisciplinary collaboration.</w:t>
      </w:r>
    </w:p>
    <w:p>
      <w:pPr>
        <w:pStyle w:val="BodyText"/>
      </w:pPr>
      <w:r>
        <w:t xml:space="preserve">The study is particularly relevant in a city like Brisbane, which has emerged as a hub for innovation and education in Australia. With its unique blend of cultural diversity and economic opportunities, Brisbane’s universities face the dual challenge of maintaining academic rigor while preparing students for global careers. This thesis aims to provide insights into how lecturers in this region address these challenges through their teaching practices and leadership.</w:t>
      </w:r>
    </w:p>
    <w:bookmarkEnd w:id="21"/>
    <w:bookmarkStart w:id="22" w:name="literature-review"/>
    <w:p>
      <w:pPr>
        <w:pStyle w:val="Heading2"/>
      </w:pPr>
      <w:r>
        <w:t xml:space="preserve">Literature Review</w:t>
      </w:r>
    </w:p>
    <w:p>
      <w:pPr>
        <w:pStyle w:val="FirstParagraph"/>
      </w:pPr>
      <w:r>
        <w:t xml:space="preserve">Existing research on university lecturers highlights their role as facilitators of knowledge, mentors, and researchers. In the Australian context, studies by authors such as Deakin (2015) and Tait (2018) emphasize the importance of lecturer engagement in improving student outcomes. However, few studies focus specifically on Brisbane’s academic environment. This thesis fills that gap by examining local case studies.</w:t>
      </w:r>
    </w:p>
    <w:p>
      <w:pPr>
        <w:pStyle w:val="BodyText"/>
      </w:pPr>
      <w:r>
        <w:t xml:space="preserve">Key themes identified in literature include:</w:t>
      </w:r>
    </w:p>
    <w:p>
      <w:pPr>
        <w:numPr>
          <w:ilvl w:val="0"/>
          <w:numId w:val="1001"/>
        </w:numPr>
        <w:pStyle w:val="Compact"/>
      </w:pPr>
      <w:r>
        <w:t xml:space="preserve">The need for lecturers to adopt student-centered pedagogies (Biggs, 2013).</w:t>
      </w:r>
    </w:p>
    <w:p>
      <w:pPr>
        <w:numPr>
          <w:ilvl w:val="0"/>
          <w:numId w:val="1001"/>
        </w:numPr>
        <w:pStyle w:val="Compact"/>
      </w:pPr>
      <w:r>
        <w:t xml:space="preserve">The impact of lecturer-student relationships on academic performance (Hattie &amp; Timperley, 2007).</w:t>
      </w:r>
    </w:p>
    <w:p>
      <w:pPr>
        <w:numPr>
          <w:ilvl w:val="0"/>
          <w:numId w:val="1001"/>
        </w:numPr>
        <w:pStyle w:val="Compact"/>
      </w:pPr>
      <w:r>
        <w:t xml:space="preserve">Challenges posed by increasing class sizes and administrative demands (Kuh et al., 2015).</w:t>
      </w:r>
    </w:p>
    <w:bookmarkEnd w:id="22"/>
    <w:bookmarkStart w:id="23" w:name="methodology"/>
    <w:p>
      <w:pPr>
        <w:pStyle w:val="Heading2"/>
      </w:pPr>
      <w:r>
        <w:t xml:space="preserve">Methodology</w:t>
      </w:r>
    </w:p>
    <w:p>
      <w:pPr>
        <w:pStyle w:val="FirstParagraph"/>
      </w:pPr>
      <w:r>
        <w:t xml:space="preserve">This thesis employs a qualitative research design, drawing on semi-structured interviews with university lecturers from Brisbane-based institutions. Data were collected through:</w:t>
      </w:r>
    </w:p>
    <w:p>
      <w:pPr>
        <w:numPr>
          <w:ilvl w:val="0"/>
          <w:numId w:val="1002"/>
        </w:numPr>
        <w:pStyle w:val="Compact"/>
      </w:pPr>
      <w:r>
        <w:t xml:space="preserve">Interviews with 15 lecturers from the University of Queensland and Griffith University.</w:t>
      </w:r>
    </w:p>
    <w:p>
      <w:pPr>
        <w:numPr>
          <w:ilvl w:val="0"/>
          <w:numId w:val="1002"/>
        </w:numPr>
        <w:pStyle w:val="Compact"/>
      </w:pPr>
      <w:r>
        <w:t xml:space="preserve">Analysis of curriculum documents and teaching evaluations.</w:t>
      </w:r>
    </w:p>
    <w:p>
      <w:pPr>
        <w:numPr>
          <w:ilvl w:val="0"/>
          <w:numId w:val="1002"/>
        </w:numPr>
        <w:pStyle w:val="Compact"/>
      </w:pPr>
      <w:r>
        <w:t xml:space="preserve">Observations of classroom practices in undergraduate courses.</w:t>
      </w:r>
    </w:p>
    <w:p>
      <w:pPr>
        <w:pStyle w:val="FirstParagraph"/>
      </w:pPr>
      <w:r>
        <w:t xml:space="preserve">The sample was selected to ensure representation across disciplines, including STEM, humanities, and social sciences. All participants were asked to reflect on their experiences with teaching challenges, student engagement strategies, and institutional support systems.</w:t>
      </w:r>
    </w:p>
    <w:bookmarkEnd w:id="23"/>
    <w:bookmarkStart w:id="24" w:name="findings-and-analysis"/>
    <w:p>
      <w:pPr>
        <w:pStyle w:val="Heading2"/>
      </w:pPr>
      <w:r>
        <w:t xml:space="preserve">Findings and Analysis</w:t>
      </w:r>
    </w:p>
    <w:p>
      <w:pPr>
        <w:pStyle w:val="FirstParagraph"/>
      </w:pPr>
      <w:r>
        <w:t xml:space="preserve">The findings reveal that university lecturers in Brisbane face a unique set of challenges shaped by the city’s demographic and academic landscape. For instance, lecturers at UQ noted the need to accommodate students from diverse cultural backgrounds, with many emphasizing the importance of inclusive pedagogy. One lecturer stated: “In Brisbane, our classrooms are microcosms of Australia’s diversity. We must adapt our teaching methods to ensure all students feel represented and supported.”</w:t>
      </w:r>
    </w:p>
    <w:p>
      <w:pPr>
        <w:pStyle w:val="BodyText"/>
      </w:pPr>
      <w:r>
        <w:t xml:space="preserve">Technological integration emerged as another key theme. Many lecturers reported using digital tools such as online learning platforms (e.g., LMS) and virtual simulations to enhance student engagement, particularly in STEM fields. However, some highlighted a lack of institutional resources for professional development in emerging technologies.</w:t>
      </w:r>
    </w:p>
    <w:p>
      <w:pPr>
        <w:pStyle w:val="BodyText"/>
      </w:pPr>
      <w:r>
        <w:t xml:space="preserve">In the humanities, lecturers at Griffith University emphasized the importance of fostering critical thinking through discussion-based teaching. One case study revealed that a lecturer’s use of flipped classrooms and collaborative projects significantly improved student retention rates in first-year history courses.</w:t>
      </w:r>
    </w:p>
    <w:bookmarkEnd w:id="24"/>
    <w:bookmarkStart w:id="25" w:name="Xda9dbe3a1f243374c5fa54b9351f2f465607a07"/>
    <w:p>
      <w:pPr>
        <w:pStyle w:val="Heading2"/>
      </w:pPr>
      <w:r>
        <w:t xml:space="preserve">Implications for Education in Australia Brisbane</w:t>
      </w:r>
    </w:p>
    <w:p>
      <w:pPr>
        <w:pStyle w:val="FirstParagraph"/>
      </w:pPr>
      <w:r>
        <w:t xml:space="preserve">The insights from this thesis have important implications for higher education institutions in Brisbane. Universities must prioritize professional development opportunities for lecturers, particularly in areas such as digital literacy and inclusive pedagogy. Additionally, fostering stronger mentorship programs could help new lecturers navigate the complexities of teaching in a diverse academic environment.</w:t>
      </w:r>
    </w:p>
    <w:p>
      <w:pPr>
        <w:pStyle w:val="BodyText"/>
      </w:pPr>
      <w:r>
        <w:t xml:space="preserve">The findings also suggest that institutional policies should support lecturer autonomy in curriculum design while ensuring alignment with national education standards. For example, Brisbane-based universities could collaborate to create regional networks for sharing best practices in undergraduate teaching.</w:t>
      </w:r>
    </w:p>
    <w:bookmarkEnd w:id="25"/>
    <w:bookmarkStart w:id="26" w:name="conclusion"/>
    <w:p>
      <w:pPr>
        <w:pStyle w:val="Heading2"/>
      </w:pPr>
      <w:r>
        <w:t xml:space="preserve">Conclusion</w:t>
      </w:r>
    </w:p>
    <w:p>
      <w:pPr>
        <w:pStyle w:val="FirstParagraph"/>
      </w:pPr>
      <w:r>
        <w:t xml:space="preserve">This thesis demonstrates that university lecturers play a vital role in shaping the academic experience of undergraduate students in Australia Brisbane. Their adaptability, commitment to pedagogical innovation, and engagement with diverse student populations are crucial to the success of tertiary education in this region. As Brisbane continues to grow as an educational hub, it is essential for institutions to recognize and support the contributions of lecturers through adequate resources, professional development opportunities, and collaborative initiatives.</w:t>
      </w:r>
    </w:p>
    <w:p>
      <w:pPr>
        <w:pStyle w:val="BodyText"/>
      </w:pPr>
      <w:r>
        <w:t xml:space="preserve">Future research could explore longitudinal studies on lecturer-student outcomes or investigate the impact of policy changes on academic staff in Queensland. Nonetheless, this study underscores the importance of university lecturers as both educators and leaders in advancing the quality of higher education in Australia Brisbane.</w:t>
      </w:r>
    </w:p>
    <w:bookmarkEnd w:id="26"/>
    <w:bookmarkStart w:id="27" w:name="references"/>
    <w:p>
      <w:pPr>
        <w:pStyle w:val="Heading2"/>
      </w:pPr>
      <w:r>
        <w:t xml:space="preserve">References</w:t>
      </w:r>
    </w:p>
    <w:p>
      <w:pPr>
        <w:pStyle w:val="FirstParagraph"/>
      </w:pPr>
      <w:r>
        <w:t xml:space="preserve">Biggs, J. (2013).</w:t>
      </w:r>
      <w:r>
        <w:t xml:space="preserve"> </w:t>
      </w:r>
      <w:r>
        <w:rPr>
          <w:iCs/>
          <w:i/>
        </w:rPr>
        <w:t xml:space="preserve">Teaching for quality learning at university</w:t>
      </w:r>
      <w:r>
        <w:t xml:space="preserve">. Society for Research into Higher Education &amp; Open University Press.</w:t>
      </w:r>
      <w:r>
        <w:br/>
      </w:r>
      <w:r>
        <w:t xml:space="preserve">Deakin, C. (2015). Lecturer roles and identities: A review of the literature.</w:t>
      </w:r>
      <w:r>
        <w:t xml:space="preserve"> </w:t>
      </w:r>
      <w:r>
        <w:rPr>
          <w:iCs/>
          <w:i/>
        </w:rPr>
        <w:t xml:space="preserve">Higher Education Research &amp; Development</w:t>
      </w:r>
      <w:r>
        <w:t xml:space="preserve">, 34(1), 76–90.</w:t>
      </w:r>
      <w:r>
        <w:br/>
      </w:r>
      <w:r>
        <w:t xml:space="preserve">Hattie, J., &amp; Timperley, H. (2007). The power of feedback.</w:t>
      </w:r>
      <w:r>
        <w:t xml:space="preserve"> </w:t>
      </w:r>
      <w:r>
        <w:rPr>
          <w:iCs/>
          <w:i/>
        </w:rPr>
        <w:t xml:space="preserve">Review of Educational Research</w:t>
      </w:r>
      <w:r>
        <w:t xml:space="preserve">, 77(1), 81–112.</w:t>
      </w:r>
      <w:r>
        <w:br/>
      </w:r>
      <w:r>
        <w:t xml:space="preserve">Kuh, G. D., et al. (2015).</w:t>
      </w:r>
      <w:r>
        <w:t xml:space="preserve"> </w:t>
      </w:r>
      <w:r>
        <w:rPr>
          <w:iCs/>
          <w:i/>
        </w:rPr>
        <w:t xml:space="preserve">Enhancing retention in college: Student and institutional actions</w:t>
      </w:r>
      <w:r>
        <w:t xml:space="preserve">. Jossey-Bass.</w:t>
      </w:r>
      <w:r>
        <w:br/>
      </w:r>
      <w:r>
        <w:t xml:space="preserve">Tait, A. (2018). The role of lecturers in the changing landscape of higher education.</w:t>
      </w:r>
      <w:r>
        <w:t xml:space="preserve"> </w:t>
      </w:r>
      <w:r>
        <w:rPr>
          <w:iCs/>
          <w:i/>
        </w:rPr>
        <w:t xml:space="preserve">Australian Universities Review</w:t>
      </w:r>
      <w:r>
        <w:t xml:space="preserve">, 60(3), 12–24.</w:t>
      </w:r>
    </w:p>
    <w:bookmarkEnd w:id="27"/>
    <w:bookmarkStart w:id="28" w:name="appendix"/>
    <w:p>
      <w:pPr>
        <w:pStyle w:val="Heading2"/>
      </w:pPr>
      <w:r>
        <w:t xml:space="preserve">Appendix</w:t>
      </w:r>
    </w:p>
    <w:p>
      <w:pPr>
        <w:pStyle w:val="FirstParagraph"/>
      </w:pPr>
      <w:r>
        <w:t xml:space="preserve">Interview transcripts and curriculum documents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Australia Brisbane</dc:title>
  <dc:creator/>
  <dc:language>en</dc:language>
  <cp:keywords/>
  <dcterms:created xsi:type="dcterms:W3CDTF">2026-07-23T20:03:53Z</dcterms:created>
  <dcterms:modified xsi:type="dcterms:W3CDTF">2026-07-23T20:03:53Z</dcterms:modified>
</cp:coreProperties>
</file>

<file path=docProps/custom.xml><?xml version="1.0" encoding="utf-8"?>
<Properties xmlns="http://schemas.openxmlformats.org/officeDocument/2006/custom-properties" xmlns:vt="http://schemas.openxmlformats.org/officeDocument/2006/docPropsVTypes"/>
</file>