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eed387ff87eaf0984dee9565333d7142149d261"/>
    <w:p>
      <w:pPr>
        <w:pStyle w:val="Heading1"/>
      </w:pPr>
      <w:r>
        <w:t xml:space="preserve">Undergraduate Thesis: The Role, Challenges, and Contributions of University Lecturers in China Guangzhou</w:t>
      </w:r>
    </w:p>
    <w:bookmarkStart w:id="20" w:name="abstract"/>
    <w:p>
      <w:pPr>
        <w:pStyle w:val="Heading2"/>
      </w:pPr>
      <w:r>
        <w:t xml:space="preserve">Abstract</w:t>
      </w:r>
    </w:p>
    <w:p>
      <w:pPr>
        <w:pStyle w:val="FirstParagraph"/>
      </w:pPr>
      <w:r>
        <w:t xml:space="preserve">This undergraduate thesis explores the critical role of university lecturers in the academic and professional development of students within the context of higher education in China Guangzhou. With a focus on institutional dynamics, pedagogical practices, and socio-cultural influences, this study examines how university lecturers navigate their responsibilities in one of China’s most dynamic urban centers. The research highlights challenges faced by lecturers in Guangzhou, such as balancing academic rigor with student engagement and adapting to rapid technological advancements in education. Furthermore, it emphasizes the opportunities for innovation and collaboration within the vibrant academic ecosystem of Guangzhou.</w:t>
      </w:r>
    </w:p>
    <w:bookmarkEnd w:id="20"/>
    <w:bookmarkStart w:id="21" w:name="introduction"/>
    <w:p>
      <w:pPr>
        <w:pStyle w:val="Heading2"/>
      </w:pPr>
      <w:r>
        <w:t xml:space="preserve">Introduction</w:t>
      </w:r>
    </w:p>
    <w:p>
      <w:pPr>
        <w:pStyle w:val="FirstParagraph"/>
      </w:pPr>
      <w:r>
        <w:t xml:space="preserve">The role of a University Lecturer is pivotal in shaping the intellectual and professional futures of students. In China Guangzhou, where higher education institutions are expanding rapidly to meet global standards, lecturers play a dual role as educators and researchers. This thesis investigates how university lecturers in Guangzhou contribute to academic excellence while addressing unique challenges posed by the region’s fast-paced environment.</w:t>
      </w:r>
    </w:p>
    <w:bookmarkEnd w:id="21"/>
    <w:bookmarkStart w:id="22" w:name="literature-review"/>
    <w:p>
      <w:pPr>
        <w:pStyle w:val="Heading2"/>
      </w:pPr>
      <w:r>
        <w:t xml:space="preserve">Literature Review</w:t>
      </w:r>
    </w:p>
    <w:p>
      <w:pPr>
        <w:pStyle w:val="FirstParagraph"/>
      </w:pPr>
      <w:r>
        <w:t xml:space="preserve">Recent studies on higher education in China underscore the increasing importance of university lecturers as agents of change. According to a 2023 report by the Ministry of Education, Guangzhou hosts over 30 universities, including prestigious institutions like Sun Yat-sen University and South China University of Technology. These institutions rely heavily on lecturers to deliver high-quality education amid rising enrollment rates and evolving curricula.</w:t>
      </w:r>
    </w:p>
    <w:p>
      <w:pPr>
        <w:numPr>
          <w:ilvl w:val="0"/>
          <w:numId w:val="1001"/>
        </w:numPr>
        <w:pStyle w:val="Compact"/>
      </w:pPr>
      <w:r>
        <w:rPr>
          <w:bCs/>
          <w:b/>
        </w:rPr>
        <w:t xml:space="preserve">Academic Responsibilities:</w:t>
      </w:r>
      <w:r>
        <w:t xml:space="preserve"> </w:t>
      </w:r>
      <w:r>
        <w:t xml:space="preserve">Lecturers in Guangzhou are tasked with designing courses, conducting research, and mentoring students. Their work often intersects with industry needs, particularly in fields like engineering, business management, and information technology.</w:t>
      </w:r>
    </w:p>
    <w:p>
      <w:pPr>
        <w:numPr>
          <w:ilvl w:val="0"/>
          <w:numId w:val="1001"/>
        </w:numPr>
        <w:pStyle w:val="Compact"/>
      </w:pPr>
      <w:r>
        <w:rPr>
          <w:bCs/>
          <w:b/>
        </w:rPr>
        <w:t xml:space="preserve">Socio-Cultural Context:</w:t>
      </w:r>
      <w:r>
        <w:t xml:space="preserve"> </w:t>
      </w:r>
      <w:r>
        <w:t xml:space="preserve">The cultural emphasis on academic achievement in China places significant pressure on lecturers to maintain high standards while fostering creativity and critical thinking.</w:t>
      </w:r>
    </w:p>
    <w:bookmarkEnd w:id="22"/>
    <w:bookmarkStart w:id="23" w:name="methodology"/>
    <w:p>
      <w:pPr>
        <w:pStyle w:val="Heading2"/>
      </w:pPr>
      <w:r>
        <w:t xml:space="preserve">Methodology</w:t>
      </w:r>
    </w:p>
    <w:p>
      <w:pPr>
        <w:pStyle w:val="FirstParagraph"/>
      </w:pPr>
      <w:r>
        <w:t xml:space="preserve">This thesis employs a qualitative research approach, drawing on interviews with university lecturers from Guangzhou, case studies of educational policies, and analysis of institutional reports. Data collection includes surveys distributed to 50 lecturers across three universities in Guangzhou.</w:t>
      </w:r>
    </w:p>
    <w:bookmarkEnd w:id="23"/>
    <w:bookmarkStart w:id="24" w:name="X7237f08d79d0c66da1df660df1ea66bd66b8951"/>
    <w:p>
      <w:pPr>
        <w:pStyle w:val="Heading2"/>
      </w:pPr>
      <w:r>
        <w:t xml:space="preserve">Case Study: University Lecturers at Sun Yat-sen University</w:t>
      </w:r>
    </w:p>
    <w:p>
      <w:pPr>
        <w:pStyle w:val="FirstParagraph"/>
      </w:pPr>
      <w:r>
        <w:t xml:space="preserve">Sun Yat-sen University (SYSU), a flagship institution in Guangzhou, exemplifies the multifaceted role of university lecturers. Faculty members at SYSU not only teach but also lead research initiatives funded by both national and international organizations. For instance, lecturers in the School of Engineering collaborate with tech companies in Guangzhou’s Zhongshan District to develop solutions for smart cities.</w:t>
      </w:r>
    </w:p>
    <w:p>
      <w:pPr>
        <w:pStyle w:val="BodyText"/>
      </w:pPr>
      <w:r>
        <w:t xml:space="preserve">One interviewed lecturer noted, “Our work requires balancing theoretical knowledge with practical applications. Guangzhou’s proximity to Hong Kong and Macau also allows us to integrate global perspectives into our teaching.”</w:t>
      </w:r>
    </w:p>
    <w:bookmarkEnd w:id="24"/>
    <w:bookmarkStart w:id="25" w:name="X70f58b3aae3cc38b504a0f09b80ad783dfd9e21"/>
    <w:p>
      <w:pPr>
        <w:pStyle w:val="Heading2"/>
      </w:pPr>
      <w:r>
        <w:t xml:space="preserve">Challenges Faced by University Lecturers in Guangzhou</w:t>
      </w:r>
    </w:p>
    <w:p>
      <w:pPr>
        <w:pStyle w:val="FirstParagraph"/>
      </w:pPr>
      <w:r>
        <w:t xml:space="preserve">Lecturers in Guangzhou face several challenges, including:</w:t>
      </w:r>
    </w:p>
    <w:p>
      <w:pPr>
        <w:numPr>
          <w:ilvl w:val="0"/>
          <w:numId w:val="1002"/>
        </w:numPr>
        <w:pStyle w:val="Compact"/>
      </w:pPr>
      <w:r>
        <w:rPr>
          <w:bCs/>
          <w:b/>
        </w:rPr>
        <w:t xml:space="preserve">High Workload:</w:t>
      </w:r>
      <w:r>
        <w:t xml:space="preserve"> </w:t>
      </w:r>
      <w:r>
        <w:t xml:space="preserve">The demand for research output and teaching excellence often leads to burnout among lecturers.</w:t>
      </w:r>
    </w:p>
    <w:p>
      <w:pPr>
        <w:numPr>
          <w:ilvl w:val="0"/>
          <w:numId w:val="1002"/>
        </w:numPr>
        <w:pStyle w:val="Compact"/>
      </w:pPr>
      <w:r>
        <w:rPr>
          <w:bCs/>
          <w:b/>
        </w:rPr>
        <w:t xml:space="preserve">Cultural Expectations:</w:t>
      </w:r>
      <w:r>
        <w:t xml:space="preserve"> </w:t>
      </w:r>
      <w:r>
        <w:t xml:space="preserve">Students and parents in China prioritize exam performance, which can limit the scope of innovative pedagogy.</w:t>
      </w:r>
    </w:p>
    <w:p>
      <w:pPr>
        <w:numPr>
          <w:ilvl w:val="0"/>
          <w:numId w:val="1002"/>
        </w:numPr>
        <w:pStyle w:val="Compact"/>
      </w:pPr>
      <w:r>
        <w:rPr>
          <w:bCs/>
          <w:b/>
        </w:rPr>
        <w:t xml:space="preserve">Technological Integration:</w:t>
      </w:r>
      <w:r>
        <w:t xml:space="preserve"> </w:t>
      </w:r>
      <w:r>
        <w:t xml:space="preserve">Adapting to digital learning tools and hybrid teaching models requires continuous training and resources.</w:t>
      </w:r>
    </w:p>
    <w:bookmarkEnd w:id="25"/>
    <w:bookmarkStart w:id="26" w:name="opportunities-for-growth"/>
    <w:p>
      <w:pPr>
        <w:pStyle w:val="Heading2"/>
      </w:pPr>
      <w:r>
        <w:t xml:space="preserve">Opportunities for Growth</w:t>
      </w:r>
    </w:p>
    <w:p>
      <w:pPr>
        <w:pStyle w:val="FirstParagraph"/>
      </w:pPr>
      <w:r>
        <w:t xml:space="preserve">Despite these challenges, Guangzhou offers unique opportunities for university lecturers. The city’s status as a hub for innovation, coupled with government initiatives like the “Double First-Class” program, encourages academic collaboration and funding. Additionally, Guangzhou’s diverse student population provides lecturers with opportunities to develop inclusive teaching methods.</w:t>
      </w:r>
    </w:p>
    <w:bookmarkEnd w:id="26"/>
    <w:bookmarkStart w:id="27" w:name="recommendations"/>
    <w:p>
      <w:pPr>
        <w:pStyle w:val="Heading2"/>
      </w:pPr>
      <w:r>
        <w:t xml:space="preserve">Recommendations</w:t>
      </w:r>
    </w:p>
    <w:p>
      <w:pPr>
        <w:pStyle w:val="FirstParagraph"/>
      </w:pPr>
      <w:r>
        <w:t xml:space="preserve">To enhance the effectiveness of university lecturers in Guangzhou, this thesis proposes:</w:t>
      </w:r>
    </w:p>
    <w:p>
      <w:pPr>
        <w:numPr>
          <w:ilvl w:val="0"/>
          <w:numId w:val="1003"/>
        </w:numPr>
        <w:pStyle w:val="Compact"/>
      </w:pPr>
      <w:r>
        <w:rPr>
          <w:bCs/>
          <w:b/>
        </w:rPr>
        <w:t xml:space="preserve">Professional Development Programs:</w:t>
      </w:r>
      <w:r>
        <w:t xml:space="preserve"> </w:t>
      </w:r>
      <w:r>
        <w:t xml:space="preserve">Institutions should invest in training for digital literacy and pedagogical innovation.</w:t>
      </w:r>
    </w:p>
    <w:p>
      <w:pPr>
        <w:numPr>
          <w:ilvl w:val="0"/>
          <w:numId w:val="1003"/>
        </w:numPr>
        <w:pStyle w:val="Compact"/>
      </w:pPr>
      <w:r>
        <w:rPr>
          <w:bCs/>
          <w:b/>
        </w:rPr>
        <w:t xml:space="preserve">Work-Life Balance Policies:</w:t>
      </w:r>
      <w:r>
        <w:t xml:space="preserve"> </w:t>
      </w:r>
      <w:r>
        <w:t xml:space="preserve">Universities must address workload imbalances to prevent burnout and retain talented faculty.</w:t>
      </w:r>
    </w:p>
    <w:p>
      <w:pPr>
        <w:numPr>
          <w:ilvl w:val="0"/>
          <w:numId w:val="1003"/>
        </w:numPr>
        <w:pStyle w:val="Compact"/>
      </w:pPr>
      <w:r>
        <w:rPr>
          <w:bCs/>
          <w:b/>
        </w:rPr>
        <w:t xml:space="preserve">Cross-Institutional Collaboration:</w:t>
      </w:r>
      <w:r>
        <w:t xml:space="preserve"> </w:t>
      </w:r>
      <w:r>
        <w:t xml:space="preserve">Encouraging partnerships between Guangzhou’s universities and industries can enrich both teaching and research.</w:t>
      </w:r>
    </w:p>
    <w:bookmarkEnd w:id="27"/>
    <w:bookmarkStart w:id="28" w:name="conclusion"/>
    <w:p>
      <w:pPr>
        <w:pStyle w:val="Heading2"/>
      </w:pPr>
      <w:r>
        <w:t xml:space="preserve">Conclusion</w:t>
      </w:r>
    </w:p>
    <w:p>
      <w:pPr>
        <w:pStyle w:val="FirstParagraph"/>
      </w:pPr>
      <w:r>
        <w:t xml:space="preserve">The role of a University Lecturer in China Guangzhou is both demanding and rewarding. As the region continues to grow as an educational powerhouse, lecturers must adapt to new challenges while leveraging opportunities for innovation. This thesis underscores the importance of supporting university lecturers through institutional policies and community engagement to ensure sustained academic excellence.</w:t>
      </w:r>
    </w:p>
    <w:bookmarkEnd w:id="28"/>
    <w:bookmarkStart w:id="29" w:name="references"/>
    <w:p>
      <w:pPr>
        <w:pStyle w:val="Heading2"/>
      </w:pPr>
      <w:r>
        <w:t xml:space="preserve">References</w:t>
      </w:r>
    </w:p>
    <w:p>
      <w:pPr>
        <w:pStyle w:val="FirstParagraph"/>
      </w:pPr>
      <w:r>
        <w:rPr>
          <w:iCs/>
          <w:i/>
        </w:rPr>
        <w:t xml:space="preserve">Ministry of Education, People’s Republic of China (2023). “Higher Education Development Report: Guangzhou.”</w:t>
      </w:r>
      <w:r>
        <w:br/>
      </w:r>
      <w:r>
        <w:rPr>
          <w:iCs/>
          <w:i/>
        </w:rPr>
        <w:t xml:space="preserve">Sun Yat-sen University (n.d.). “About SYSU.”</w:t>
      </w:r>
      <w:r>
        <w:br/>
      </w:r>
      <w:r>
        <w:rPr>
          <w:iCs/>
          <w:i/>
        </w:rPr>
        <w:t xml:space="preserve">Chen, L. (2021). “Pedagogical Practices in Chinese Universities.” Journal of Higher Education in Asia,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China Guangzhou</dc:title>
  <dc:creator/>
  <dc:language>en</dc:language>
  <cp:keywords/>
  <dcterms:created xsi:type="dcterms:W3CDTF">2026-07-21T14:09:15Z</dcterms:created>
  <dcterms:modified xsi:type="dcterms:W3CDTF">2026-07-21T14:09:15Z</dcterms:modified>
</cp:coreProperties>
</file>

<file path=docProps/custom.xml><?xml version="1.0" encoding="utf-8"?>
<Properties xmlns="http://schemas.openxmlformats.org/officeDocument/2006/custom-properties" xmlns:vt="http://schemas.openxmlformats.org/officeDocument/2006/docPropsVTypes"/>
</file>