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f94d592bd7ae5b3179055090a24369d8e1b74f1"/>
    <w:p>
      <w:pPr>
        <w:pStyle w:val="Heading1"/>
      </w:pPr>
      <w:r>
        <w:t xml:space="preserve">Undergraduate Thesis on the Role of University Lecturers in Colombia Medellín</w:t>
      </w:r>
    </w:p>
    <w:bookmarkStart w:id="20" w:name="abstract"/>
    <w:p>
      <w:pPr>
        <w:pStyle w:val="Heading2"/>
      </w:pPr>
      <w:r>
        <w:t xml:space="preserve">Abstract</w:t>
      </w:r>
    </w:p>
    <w:p>
      <w:pPr>
        <w:pStyle w:val="FirstParagraph"/>
      </w:pPr>
      <w:r>
        <w:t xml:space="preserve">This Undergraduate Thesis explores the critical role of University Lecturers in shaping academic environments and educational outcomes within higher education institutions located in Colombia's city of Medellín. Focusing on the unique socio-cultural, economic, and pedagogical dynamics of Medellín—a vibrant academic hub in Colombia—the study examines how University Lecturers contribute to undergraduate education. Through qualitative analysis and case studies from local universities such as Universidad de Antioquia and Pontificia Universidad Javeriana, this research highlights challenges, innovations, and the evolving responsibilities of University Lecturers in a rapidly changing educational landscape.</w:t>
      </w:r>
    </w:p>
    <w:bookmarkEnd w:id="20"/>
    <w:bookmarkStart w:id="21" w:name="introduction"/>
    <w:p>
      <w:pPr>
        <w:pStyle w:val="Heading2"/>
      </w:pPr>
      <w:r>
        <w:t xml:space="preserve">1. Introduction</w:t>
      </w:r>
    </w:p>
    <w:p>
      <w:pPr>
        <w:pStyle w:val="FirstParagraph"/>
      </w:pPr>
      <w:r>
        <w:t xml:space="preserve">The academic success of students in Colombia’s higher education system is intrinsically linked to the expertise and commitment of University Lecturers. In Medellín, a city renowned for its innovation and cultural diversity, the role of these educators takes on added significance due to the region’s dynamic socio-economic context. This Undergraduate Thesis aims to analyze how University Lecturers in Medellín navigate their roles while addressing both institutional and societal demands in Colombia’s tertiary education sector.</w:t>
      </w:r>
    </w:p>
    <w:p>
      <w:pPr>
        <w:pStyle w:val="BodyText"/>
      </w:pPr>
      <w:r>
        <w:t xml:space="preserve">Medellín, as a key academic and economic center in Colombia, hosts some of the country’s most prestigious universities. The challenges faced by University Lecturers here—ranging from resource limitations to the need for pedagogical innovation—reflect broader trends across Latin America. This thesis seeks to provide insights into how these educators adapt and thrive within such an environment.</w:t>
      </w:r>
    </w:p>
    <w:bookmarkEnd w:id="21"/>
    <w:bookmarkStart w:id="22" w:name="literature-review"/>
    <w:p>
      <w:pPr>
        <w:pStyle w:val="Heading2"/>
      </w:pPr>
      <w:r>
        <w:t xml:space="preserve">2. Literature Review</w:t>
      </w:r>
    </w:p>
    <w:p>
      <w:pPr>
        <w:pStyle w:val="FirstParagraph"/>
      </w:pPr>
      <w:r>
        <w:t xml:space="preserve">Existing research on University Lecturers in Colombia emphasizes their dual role as academic leaders and mentors. Studies from the National University of Colombia highlight the pressures of balancing teaching, research, and administrative duties, particularly in urban centers like Medellín (Giraldo et al., 2018). In Medellín-specific contexts, scholars have noted the impact of institutional policies on lecturer performance and student engagement (Castro &amp; Méndez, 2020).</w:t>
      </w:r>
    </w:p>
    <w:p>
      <w:pPr>
        <w:pStyle w:val="BodyText"/>
      </w:pPr>
      <w:r>
        <w:t xml:space="preserve">Global literature also underscores the importance of lecturer training programs in enhancing pedagogical skills. However, in regions like Colombia’s Antioquia Department—which includes Medellín—there is a growing need for localized strategies to address regional challenges (Pérez et al., 2021). This thesis builds on these studies by focusing on the lived experiences of University Lecturers in Medellín.</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semi-structured interviews with 15 University Lecturers from three universities in Medellín: Universidad de Antioquia, Pontificia Universidad Javeriana, and Universidad Tecnológica de Pereira. Data collection occurred between January and April 2023, with participants selected based on their experience in undergraduate education.</w:t>
      </w:r>
    </w:p>
    <w:p>
      <w:pPr>
        <w:pStyle w:val="BodyText"/>
      </w:pPr>
      <w:r>
        <w:t xml:space="preserve">Thematic analysis was used to identify patterns related to lecturer challenges (e.g., workload management, technological integration) and successes (e.g., student engagement strategies). The study also incorporates secondary data from institutional reports and surveys conducted by the Colombian Ministry of Education.</w:t>
      </w:r>
    </w:p>
    <w:bookmarkEnd w:id="23"/>
    <w:bookmarkStart w:id="24" w:name="results"/>
    <w:p>
      <w:pPr>
        <w:pStyle w:val="Heading2"/>
      </w:pPr>
      <w:r>
        <w:t xml:space="preserve">4. Results</w:t>
      </w:r>
    </w:p>
    <w:p>
      <w:pPr>
        <w:pStyle w:val="FirstParagraph"/>
      </w:pPr>
      <w:r>
        <w:t xml:space="preserve">The findings reveal that University Lecturers in Medellín are highly motivated but face systemic challenges. Over 70% of participants cited insufficient resources for teaching innovation, such as access to updated educational technologies and training programs. Additionally, 65% reported difficulties in maintaining student engagement due to the rise of digital distractions and shifting learning preferences.</w:t>
      </w:r>
    </w:p>
    <w:p>
      <w:pPr>
        <w:pStyle w:val="BodyText"/>
      </w:pPr>
      <w:r>
        <w:t xml:space="preserve">Notably, many lecturers have adopted hybrid teaching models—a trend accelerated by the pandemic—which blend traditional classroom methods with online tools. These adaptations were particularly effective in Medellín’s tech-savvy academic community. However, participants emphasized the need for institutional support to sustain such initiatives.</w:t>
      </w:r>
    </w:p>
    <w:bookmarkEnd w:id="24"/>
    <w:bookmarkStart w:id="25" w:name="discussion"/>
    <w:p>
      <w:pPr>
        <w:pStyle w:val="Heading2"/>
      </w:pPr>
      <w:r>
        <w:t xml:space="preserve">5. Discussion</w:t>
      </w:r>
    </w:p>
    <w:p>
      <w:pPr>
        <w:pStyle w:val="FirstParagraph"/>
      </w:pPr>
      <w:r>
        <w:t xml:space="preserve">The results align with broader trends observed in Colombian higher education but highlight unique aspects of Medellín’s context. The city’s emphasis on innovation and entrepreneurship has led to a growing demand for lecturers who can integrate interdisciplinary approaches into their curricula. However, systemic issues such as underfunding and bureaucratic hurdles persist.</w:t>
      </w:r>
    </w:p>
    <w:p>
      <w:pPr>
        <w:pStyle w:val="BodyText"/>
      </w:pPr>
      <w:r>
        <w:t xml:space="preserve">Furthermore, the study underscores the importance of continuous professional development for University Lecturers in Colombia Medellín. While some institutions have initiated training programs, broader national policies are needed to ensure equitable access to resources and opportunities.</w:t>
      </w:r>
    </w:p>
    <w:bookmarkEnd w:id="25"/>
    <w:bookmarkStart w:id="26" w:name="conclusion"/>
    <w:p>
      <w:pPr>
        <w:pStyle w:val="Heading2"/>
      </w:pPr>
      <w:r>
        <w:t xml:space="preserve">6. Conclusion</w:t>
      </w:r>
    </w:p>
    <w:p>
      <w:pPr>
        <w:pStyle w:val="FirstParagraph"/>
      </w:pPr>
      <w:r>
        <w:t xml:space="preserve">This Undergraduate Thesis demonstrates that University Lecturers in Colombia’s Medellín play a pivotal role in shaping the future of higher education. Their adaptability and dedication are critical in addressing both local and global educational challenges. However, sustained investment in lecturer training, institutional support, and policy reforms are essential to enhance their effectiveness.</w:t>
      </w:r>
    </w:p>
    <w:p>
      <w:pPr>
        <w:pStyle w:val="BodyText"/>
      </w:pPr>
      <w:r>
        <w:t xml:space="preserve">The findings contribute to ongoing discussions about the role of educators in Colombia’s academic landscape and provide actionable recommendations for universities and policymakers in Medellín. Future research could explore longitudinal trends or compare lecturer experiences across different Colombian cities.</w:t>
      </w:r>
    </w:p>
    <w:bookmarkEnd w:id="26"/>
    <w:bookmarkStart w:id="27" w:name="references"/>
    <w:p>
      <w:pPr>
        <w:pStyle w:val="Heading2"/>
      </w:pPr>
      <w:r>
        <w:t xml:space="preserve">References</w:t>
      </w:r>
    </w:p>
    <w:p>
      <w:pPr>
        <w:numPr>
          <w:ilvl w:val="0"/>
          <w:numId w:val="1001"/>
        </w:numPr>
        <w:pStyle w:val="Compact"/>
      </w:pPr>
      <w:r>
        <w:t xml:space="preserve">Giraldo, L., et al. (2018). *Challenges in Higher Education: A Case Study of Colombia*. Bogotá: Universidad Nacional de Colombia.</w:t>
      </w:r>
    </w:p>
    <w:p>
      <w:pPr>
        <w:numPr>
          <w:ilvl w:val="0"/>
          <w:numId w:val="1001"/>
        </w:numPr>
        <w:pStyle w:val="Compact"/>
      </w:pPr>
      <w:r>
        <w:t xml:space="preserve">Castro, M., &amp; Méndez, R. (2020). "Pedagogical Practices in Medellín’s Universities." *Revista Antioqueña de Educación*, 12(3), 45–67.</w:t>
      </w:r>
    </w:p>
    <w:p>
      <w:pPr>
        <w:numPr>
          <w:ilvl w:val="0"/>
          <w:numId w:val="1001"/>
        </w:numPr>
        <w:pStyle w:val="Compact"/>
      </w:pPr>
      <w:r>
        <w:t xml:space="preserve">Pérez, A., et al. (2021). *Innovation in Higher Education: Regional Perspectives*. Medellín: Universidad Tecnológica de Pereira.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r>
        <w:br/>
      </w:r>
      <w:r>
        <w:rPr>
          <w:bCs/>
          <w:b/>
        </w:rPr>
        <w:t xml:space="preserve">Appendix B:</w:t>
      </w:r>
      <w:r>
        <w:t xml:space="preserve"> </w:t>
      </w:r>
      <w:r>
        <w:t xml:space="preserve">Institutional Reports from Universidad de Antioquia and Pontificia Universidad Javeriana.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Colombia Medellín</dc:title>
  <dc:creator/>
  <dc:language>en</dc:language>
  <cp:keywords/>
  <dcterms:created xsi:type="dcterms:W3CDTF">2026-07-23T22:18:19Z</dcterms:created>
  <dcterms:modified xsi:type="dcterms:W3CDTF">2026-07-23T22:18:19Z</dcterms:modified>
</cp:coreProperties>
</file>

<file path=docProps/custom.xml><?xml version="1.0" encoding="utf-8"?>
<Properties xmlns="http://schemas.openxmlformats.org/officeDocument/2006/custom-properties" xmlns:vt="http://schemas.openxmlformats.org/officeDocument/2006/docPropsVTypes"/>
</file>