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8aca997ff81b9cb198eacf8dbf8ce9c215a5faf"/>
    <w:p>
      <w:pPr>
        <w:pStyle w:val="Heading1"/>
      </w:pPr>
      <w:r>
        <w:t xml:space="preserve">Undergraduate Thesis: The Role and Challenges of University Lecturers in Addis Ababa, Ethiopia</w:t>
      </w:r>
    </w:p>
    <w:bookmarkStart w:id="20" w:name="abstract"/>
    <w:p>
      <w:pPr>
        <w:pStyle w:val="Heading2"/>
      </w:pPr>
      <w:r>
        <w:t xml:space="preserve">Abstract</w:t>
      </w:r>
    </w:p>
    <w:p>
      <w:pPr>
        <w:pStyle w:val="FirstParagraph"/>
      </w:pPr>
      <w:r>
        <w:t xml:space="preserve">This Undergraduate Thesis explores the critical role of University Lecturers in shaping higher education within the context of Ethiopia’s capital, Addis Ababa. As a hub for academic excellence and innovation, Addis Ababa hosts numerous institutions of higher learning, where lecturers play a pivotal role in delivering quality education and fostering research. This study investigates the challenges faced by university lecturers in Addis Ababa, their contributions to national development, and the opportunities for enhancing their professional roles. The findings aim to provide insights into improving the academic environment for both educators and students in Ethiopia’s educational landscape.</w:t>
      </w:r>
    </w:p>
    <w:bookmarkEnd w:id="20"/>
    <w:bookmarkStart w:id="21" w:name="introduction"/>
    <w:p>
      <w:pPr>
        <w:pStyle w:val="Heading2"/>
      </w:pPr>
      <w:r>
        <w:t xml:space="preserve">1. Introduction</w:t>
      </w:r>
    </w:p>
    <w:p>
      <w:pPr>
        <w:pStyle w:val="FirstParagraph"/>
      </w:pPr>
      <w:r>
        <w:t xml:space="preserve">Addis Ababa, as the political, economic, and cultural heart of Ethiopia, is home to some of the country’s most prestigious universities, including Addis Ababa University (AAU), which ranks among Africa’s top institutions. Within this academic ecosystem, University Lecturers are central to the delivery of knowledge and skill development. However, their effectiveness is often constrained by systemic challenges such as limited resources, administrative bottlenecks, and inadequate support structures. This thesis seeks to analyze these issues while emphasizing the importance of university lecturers in driving Ethiopia’s educational and developmental goals.</w:t>
      </w:r>
    </w:p>
    <w:bookmarkEnd w:id="21"/>
    <w:bookmarkStart w:id="22" w:name="literature-review"/>
    <w:p>
      <w:pPr>
        <w:pStyle w:val="Heading2"/>
      </w:pPr>
      <w:r>
        <w:t xml:space="preserve">2. Literature Review</w:t>
      </w:r>
    </w:p>
    <w:p>
      <w:pPr>
        <w:pStyle w:val="FirstParagraph"/>
      </w:pPr>
      <w:r>
        <w:t xml:space="preserve">The role of University Lecturers globally has evolved from mere knowledge dissemination to active participation in research, policy formulation, and community engagement. In Ethiopia, however, the academic environment is shaped by unique socio-economic factors. Previous studies (e.g., Tesfaye &amp; Woldegiorgis, 2019) highlight that university lecturers in Addis Ababa face challenges such as overcrowded classrooms, outdated teaching materials, and insufficient funding for research. Additionally, there is a growing demand for lecturers to align their curricula with industry needs while maintaining academic rigor. This section synthesizes existing literature to contextualize the role of University Lecturers in Ethiopia’s educational system.</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both primary and secondary data sources. Primary data was collected through semi-structured interviews with 15 university lecturers from institutions in Addis Ababa, including AAU, Hawassa University (branch in Addis Ababa), and the Ethiopian Civil Service College. Secondary data includes academic publications, government reports on higher education policy, and institutional reviews. The analysis focuses on themes such as teaching load, research opportunities, professional development programs, and institutional support.</w:t>
      </w:r>
    </w:p>
    <w:bookmarkEnd w:id="23"/>
    <w:bookmarkStart w:id="24" w:name="X9f6605c427bc6ad5a8cefd69dd2cc79819ef54b"/>
    <w:p>
      <w:pPr>
        <w:pStyle w:val="Heading2"/>
      </w:pPr>
      <w:r>
        <w:t xml:space="preserve">4. Findings: Challenges Faced by University Lecturers in Addis Ababa</w:t>
      </w:r>
    </w:p>
    <w:p>
      <w:pPr>
        <w:pStyle w:val="FirstParagraph"/>
      </w:pPr>
      <w:r>
        <w:rPr>
          <w:bCs/>
          <w:b/>
        </w:rPr>
        <w:t xml:space="preserve">4.1 Resource Constraints:</w:t>
      </w:r>
      <w:r>
        <w:br/>
      </w:r>
      <w:r>
        <w:t xml:space="preserve">Many lecturers reported a lack of access to modern teaching tools, laboratories, and libraries. For instance, at AAU’s College of Education and Behavioral Studies, outdated textbooks are still used due to limited budget allocations.</w:t>
      </w:r>
    </w:p>
    <w:p>
      <w:pPr>
        <w:pStyle w:val="BodyText"/>
      </w:pPr>
      <w:r>
        <w:rPr>
          <w:bCs/>
          <w:b/>
        </w:rPr>
        <w:t xml:space="preserve">4.2 Workload and Administrative Burdens:</w:t>
      </w:r>
      <w:r>
        <w:br/>
      </w:r>
      <w:r>
        <w:t xml:space="preserve">University Lecturers in Addis Ababa often juggle teaching responsibilities with administrative tasks, research projects, and community outreach. Over 70% of respondents cited excessive workloads as a major stressor, impacting their teaching quality.</w:t>
      </w:r>
    </w:p>
    <w:p>
      <w:pPr>
        <w:pStyle w:val="BodyText"/>
      </w:pPr>
      <w:r>
        <w:rPr>
          <w:bCs/>
          <w:b/>
        </w:rPr>
        <w:t xml:space="preserve">4.3 Limited Professional Development Opportunities:</w:t>
      </w:r>
      <w:r>
        <w:br/>
      </w:r>
      <w:r>
        <w:t xml:space="preserve">Despite their critical role, few lecturers have access to advanced training programs or international collaborations. This limits their ability to adopt modern pedagogical methods and contribute to global academic discourse.</w:t>
      </w:r>
    </w:p>
    <w:bookmarkEnd w:id="24"/>
    <w:bookmarkStart w:id="25" w:name="X3dfe596bb96f7f53f6b2390d4e6d5b86a90dc83"/>
    <w:p>
      <w:pPr>
        <w:pStyle w:val="Heading2"/>
      </w:pPr>
      <w:r>
        <w:t xml:space="preserve">5. Opportunities for Enhancing the Role of University Lecturers</w:t>
      </w:r>
    </w:p>
    <w:p>
      <w:pPr>
        <w:pStyle w:val="FirstParagraph"/>
      </w:pPr>
      <w:r>
        <w:rPr>
          <w:bCs/>
          <w:b/>
        </w:rPr>
        <w:t xml:space="preserve">5.1 Government and Institutional Initiatives:</w:t>
      </w:r>
      <w:r>
        <w:br/>
      </w:r>
      <w:r>
        <w:t xml:space="preserve">The Ethiopian government has introduced policies such as the Higher Education Strategy (2017-2023) to improve resource allocation and academic freedom. Institutions like AAU have also launched programs to support lecturers’ research through grants and partnerships with international universities.</w:t>
      </w:r>
    </w:p>
    <w:p>
      <w:pPr>
        <w:pStyle w:val="BodyText"/>
      </w:pPr>
      <w:r>
        <w:rPr>
          <w:bCs/>
          <w:b/>
        </w:rPr>
        <w:t xml:space="preserve">5.2 Technological Integration:</w:t>
      </w:r>
      <w:r>
        <w:br/>
      </w:r>
      <w:r>
        <w:t xml:space="preserve">The adoption of e-learning platforms and digital resources can mitigate some challenges. For example, the use of virtual labs in STEM education at Addis Ababa University has shown promising results in improving student engagement.</w:t>
      </w:r>
    </w:p>
    <w:p>
      <w:pPr>
        <w:pStyle w:val="BodyText"/>
      </w:pPr>
      <w:r>
        <w:rPr>
          <w:bCs/>
          <w:b/>
        </w:rPr>
        <w:t xml:space="preserve">5.3 Strengthening Industry-Academia Collaboration:</w:t>
      </w:r>
      <w:r>
        <w:br/>
      </w:r>
      <w:r>
        <w:t xml:space="preserve">Collaborations with local industries and NGOs can provide lecturers with practical insights to update curricula and create internship opportunities for students, ensuring alignment with labor market demands.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The government and private sector should prioritize funding for infrastructure, teaching materials, and research facilities in Addis Ababa’s universities.</w:t>
      </w:r>
    </w:p>
    <w:p>
      <w:pPr>
        <w:numPr>
          <w:ilvl w:val="0"/>
          <w:numId w:val="1001"/>
        </w:numPr>
        <w:pStyle w:val="Compact"/>
      </w:pPr>
      <w:r>
        <w:rPr>
          <w:bCs/>
          <w:b/>
        </w:rPr>
        <w:t xml:space="preserve">Reduce Workload:</w:t>
      </w:r>
      <w:r>
        <w:t xml:space="preserve"> </w:t>
      </w:r>
      <w:r>
        <w:t xml:space="preserve">Institutions should implement policies to balance lecturers’ academic and administrative responsibilities.</w:t>
      </w:r>
    </w:p>
    <w:p>
      <w:pPr>
        <w:numPr>
          <w:ilvl w:val="0"/>
          <w:numId w:val="1001"/>
        </w:numPr>
        <w:pStyle w:val="Compact"/>
      </w:pPr>
      <w:r>
        <w:rPr>
          <w:bCs/>
          <w:b/>
        </w:rPr>
        <w:t xml:space="preserve">Promote Professional Development:</w:t>
      </w:r>
      <w:r>
        <w:t xml:space="preserve"> </w:t>
      </w:r>
      <w:r>
        <w:t xml:space="preserve">Regular workshops, conferences, and exchange programs should be organized to enhance lecturers’ skills and global connectivity.</w:t>
      </w:r>
    </w:p>
    <w:p>
      <w:pPr>
        <w:numPr>
          <w:ilvl w:val="0"/>
          <w:numId w:val="1001"/>
        </w:numPr>
        <w:pStyle w:val="Compact"/>
      </w:pPr>
      <w:r>
        <w:rPr>
          <w:bCs/>
          <w:b/>
        </w:rPr>
        <w:t xml:space="preserve">Enhance Student-Lecturer Interaction:</w:t>
      </w:r>
      <w:r>
        <w:t xml:space="preserve"> </w:t>
      </w:r>
      <w:r>
        <w:t xml:space="preserve">Encourage mentorship programs and feedback mechanisms to improve teaching quality and student outcomes.</w:t>
      </w:r>
    </w:p>
    <w:bookmarkEnd w:id="26"/>
    <w:bookmarkStart w:id="27" w:name="conclusion"/>
    <w:p>
      <w:pPr>
        <w:pStyle w:val="Heading2"/>
      </w:pPr>
      <w:r>
        <w:t xml:space="preserve">7. Conclusion</w:t>
      </w:r>
    </w:p>
    <w:p>
      <w:pPr>
        <w:pStyle w:val="FirstParagraph"/>
      </w:pPr>
      <w:r>
        <w:t xml:space="preserve">In conclusion, University Lecturers in Addis Ababa are vital to Ethiopia’s higher education system, yet they operate within a complex set of challenges that require urgent attention. This Undergraduate Thesis underscores the need for systemic reforms to empower lecturers and ensure their contributions align with the country’s developmental goals. By addressing resource limitations, workload pressures, and professional growth opportunities, Addis Ababa can emerge as a model for higher education excellence in Africa.</w:t>
      </w:r>
    </w:p>
    <w:bookmarkEnd w:id="27"/>
    <w:bookmarkStart w:id="28" w:name="references"/>
    <w:p>
      <w:pPr>
        <w:pStyle w:val="Heading2"/>
      </w:pPr>
      <w:r>
        <w:t xml:space="preserve">References</w:t>
      </w:r>
    </w:p>
    <w:p>
      <w:pPr>
        <w:numPr>
          <w:ilvl w:val="0"/>
          <w:numId w:val="1002"/>
        </w:numPr>
        <w:pStyle w:val="Compact"/>
      </w:pPr>
      <w:r>
        <w:t xml:space="preserve">Tesfaye, A., &amp; Woldegiorgis, A. (2019). Challenges of University Lecturers in Ethiopia: A Case Study of Addis Ababa University.</w:t>
      </w:r>
      <w:r>
        <w:t xml:space="preserve"> </w:t>
      </w:r>
      <w:r>
        <w:rPr>
          <w:iCs/>
          <w:i/>
        </w:rPr>
        <w:t xml:space="preserve">Ethiopian Journal of Education and Science</w:t>
      </w:r>
      <w:r>
        <w:t xml:space="preserve">, 12(3), 45–60.</w:t>
      </w:r>
    </w:p>
    <w:p>
      <w:pPr>
        <w:numPr>
          <w:ilvl w:val="0"/>
          <w:numId w:val="1002"/>
        </w:numPr>
        <w:pStyle w:val="Compact"/>
      </w:pPr>
      <w:r>
        <w:t xml:space="preserve">Ethiopian Ministry of Education. (2017). Higher Education Strategy (2017–2023). Addis Ababa: Government Printing Press.</w:t>
      </w:r>
    </w:p>
    <w:p>
      <w:pPr>
        <w:pStyle w:val="FirstParagraph"/>
      </w:pPr>
      <w:r>
        <w:rPr>
          <w:iCs/>
          <w:i/>
        </w:rPr>
        <w:t xml:space="preserve">Prepared as an Undergraduate Thesis for the Department of Educational Studies, Addis Ababa University, Ethiopia.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Addis Ababa, Ethiopia</dc:title>
  <dc:creator/>
  <dc:language>en</dc:language>
  <cp:keywords/>
  <dcterms:created xsi:type="dcterms:W3CDTF">2026-07-21T07:29:52Z</dcterms:created>
  <dcterms:modified xsi:type="dcterms:W3CDTF">2026-07-21T07:29:52Z</dcterms:modified>
</cp:coreProperties>
</file>

<file path=docProps/custom.xml><?xml version="1.0" encoding="utf-8"?>
<Properties xmlns="http://schemas.openxmlformats.org/officeDocument/2006/custom-properties" xmlns:vt="http://schemas.openxmlformats.org/officeDocument/2006/docPropsVTypes"/>
</file>