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Ghana</w:t>
      </w:r>
      <w:r>
        <w:t xml:space="preserve"> </w:t>
      </w:r>
      <w:r>
        <w:t xml:space="preserve">Accra</w:t>
      </w:r>
    </w:p>
    <w:bookmarkStart w:id="28" w:name="X626a58743c364cc948622921a7cb9b3c08ee5fe"/>
    <w:p>
      <w:pPr>
        <w:pStyle w:val="Heading1"/>
      </w:pPr>
      <w:r>
        <w:t xml:space="preserve">Undergraduate Thesis: The Role of University Lecturers in Ghana Accra</w:t>
      </w:r>
    </w:p>
    <w:bookmarkStart w:id="20" w:name="abstract"/>
    <w:p>
      <w:pPr>
        <w:pStyle w:val="Heading2"/>
      </w:pPr>
      <w:r>
        <w:t xml:space="preserve">Abstract</w:t>
      </w:r>
    </w:p>
    <w:p>
      <w:pPr>
        <w:pStyle w:val="FirstParagraph"/>
      </w:pPr>
      <w:r>
        <w:t xml:space="preserve">This Undergraduate Thesis explores the multifaceted role of University Lecturers in Ghana Accra, emphasizing their contributions to education, research, and community engagement within higher education institutions. The study examines challenges faced by lecturers in urban centers like Accra, including resource constraints, student-lecturer dynamics, and institutional pressures. It also highlights best practices adopted by lecturers to enhance teaching quality and student outcomes. This document serves as a foundational reference for understanding the evolving responsibilities of University Lecturers in Ghana Accra.</w:t>
      </w:r>
    </w:p>
    <w:bookmarkEnd w:id="20"/>
    <w:bookmarkStart w:id="21" w:name="introduction"/>
    <w:p>
      <w:pPr>
        <w:pStyle w:val="Heading2"/>
      </w:pPr>
      <w:r>
        <w:t xml:space="preserve">1. Introduction</w:t>
      </w:r>
    </w:p>
    <w:p>
      <w:pPr>
        <w:pStyle w:val="FirstParagraph"/>
      </w:pPr>
      <w:r>
        <w:t xml:space="preserve">Ghana Accra, as the political and economic hub of Ghana, hosts several prestigious universities such as the University of Ghana (Legon), Kwame Nkrumah University of Science and Technology (KNUST), and Ashesi University. These institutions rely heavily on qualified and motivated University Lecturers to deliver academic excellence. The role of a University Lecturer in Ghana Accra extends beyond teaching; it encompasses research, mentorship, curriculum development, and fostering critical thinking among students.</w:t>
      </w:r>
    </w:p>
    <w:p>
      <w:pPr>
        <w:pStyle w:val="BodyText"/>
      </w:pPr>
      <w:r>
        <w:t xml:space="preserve">In recent years, the demand for skilled lecturers has increased due to the expansion of higher education in Ghana. However, challenges such as inadequate funding, large class sizes, and limited access to modern teaching tools have emerged. This Undergraduate Thesis aims to analyze these dynamics while proposing strategies for improving the effectiveness of University Lecturers in Ghana Accra.</w:t>
      </w:r>
    </w:p>
    <w:bookmarkEnd w:id="21"/>
    <w:bookmarkStart w:id="22" w:name="X030a9e22b9e6d614d7d5b77bf42e6b7de78ee7b"/>
    <w:p>
      <w:pPr>
        <w:pStyle w:val="Heading2"/>
      </w:pPr>
      <w:r>
        <w:t xml:space="preserve">2. The Role of a University Lecturer in Ghana Accra</w:t>
      </w:r>
    </w:p>
    <w:p>
      <w:pPr>
        <w:pStyle w:val="FirstParagraph"/>
      </w:pPr>
      <w:r>
        <w:t xml:space="preserve">A University Lecturer in Ghana Accra is expected to fulfill multiple roles:</w:t>
      </w:r>
    </w:p>
    <w:p>
      <w:pPr>
        <w:numPr>
          <w:ilvl w:val="0"/>
          <w:numId w:val="1001"/>
        </w:numPr>
        <w:pStyle w:val="Compact"/>
      </w:pPr>
      <w:r>
        <w:rPr>
          <w:bCs/>
          <w:b/>
        </w:rPr>
        <w:t xml:space="preserve">Teaching and Curriculum Delivery:</w:t>
      </w:r>
      <w:r>
        <w:t xml:space="preserve"> </w:t>
      </w:r>
      <w:r>
        <w:t xml:space="preserve">Designing and delivering lectures, tutorials, and practical sessions aligned with national academic standards.</w:t>
      </w:r>
    </w:p>
    <w:p>
      <w:pPr>
        <w:numPr>
          <w:ilvl w:val="0"/>
          <w:numId w:val="1001"/>
        </w:numPr>
        <w:pStyle w:val="Compact"/>
      </w:pPr>
      <w:r>
        <w:rPr>
          <w:bCs/>
          <w:b/>
        </w:rPr>
        <w:t xml:space="preserve">Research and Publication:</w:t>
      </w:r>
      <w:r>
        <w:t xml:space="preserve"> </w:t>
      </w:r>
      <w:r>
        <w:t xml:space="preserve">Conducting scholarly research to contribute to knowledge in their field of expertise. Lecturers are often expected to publish in reputable journals or present at conferences.</w:t>
      </w:r>
    </w:p>
    <w:p>
      <w:pPr>
        <w:numPr>
          <w:ilvl w:val="0"/>
          <w:numId w:val="1001"/>
        </w:numPr>
        <w:pStyle w:val="Compact"/>
      </w:pPr>
      <w:r>
        <w:rPr>
          <w:bCs/>
          <w:b/>
        </w:rPr>
        <w:t xml:space="preserve">Mentorship:</w:t>
      </w:r>
      <w:r>
        <w:t xml:space="preserve"> </w:t>
      </w:r>
      <w:r>
        <w:t xml:space="preserve">Guiding students through academic and career-related challenges, including advising on thesis projects or internships.</w:t>
      </w:r>
    </w:p>
    <w:p>
      <w:pPr>
        <w:numPr>
          <w:ilvl w:val="0"/>
          <w:numId w:val="1001"/>
        </w:numPr>
        <w:pStyle w:val="Compact"/>
      </w:pPr>
      <w:r>
        <w:rPr>
          <w:bCs/>
          <w:b/>
        </w:rPr>
        <w:t xml:space="preserve">Community Engagement:</w:t>
      </w:r>
      <w:r>
        <w:t xml:space="preserve"> </w:t>
      </w:r>
      <w:r>
        <w:t xml:space="preserve">Participating in outreach programs, workshops, and public lectures to bridge the gap between academia and society.</w:t>
      </w:r>
    </w:p>
    <w:bookmarkEnd w:id="22"/>
    <w:bookmarkStart w:id="23" w:name="X805a85751cf495dd568eccf4502de7744cb2b14"/>
    <w:p>
      <w:pPr>
        <w:pStyle w:val="Heading2"/>
      </w:pPr>
      <w:r>
        <w:t xml:space="preserve">3. Challenges Faced by University Lecturers in Ghana Accra</w:t>
      </w:r>
    </w:p>
    <w:p>
      <w:pPr>
        <w:pStyle w:val="FirstParagraph"/>
      </w:pPr>
      <w:r>
        <w:t xml:space="preserve">Despite their critical role, University Lecturers in Ghana Accra encounter significant challenges:</w:t>
      </w:r>
    </w:p>
    <w:p>
      <w:pPr>
        <w:numPr>
          <w:ilvl w:val="0"/>
          <w:numId w:val="1002"/>
        </w:numPr>
        <w:pStyle w:val="Compact"/>
      </w:pPr>
      <w:r>
        <w:rPr>
          <w:bCs/>
          <w:b/>
        </w:rPr>
        <w:t xml:space="preserve">Limited Resources:</w:t>
      </w:r>
      <w:r>
        <w:t xml:space="preserve"> </w:t>
      </w:r>
      <w:r>
        <w:t xml:space="preserve">Many institutions struggle with outdated infrastructure, insufficient teaching materials, and inadequate IT support.</w:t>
      </w:r>
    </w:p>
    <w:p>
      <w:pPr>
        <w:numPr>
          <w:ilvl w:val="0"/>
          <w:numId w:val="1002"/>
        </w:numPr>
        <w:pStyle w:val="Compact"/>
      </w:pPr>
      <w:r>
        <w:rPr>
          <w:bCs/>
          <w:b/>
        </w:rPr>
        <w:t xml:space="preserve">Workload and Burnout:</w:t>
      </w:r>
      <w:r>
        <w:t xml:space="preserve"> </w:t>
      </w:r>
      <w:r>
        <w:t xml:space="preserve">Lecturers often juggle teaching, research, administrative duties, and personal responsibilities, leading to exhaustion.</w:t>
      </w:r>
    </w:p>
    <w:p>
      <w:pPr>
        <w:numPr>
          <w:ilvl w:val="0"/>
          <w:numId w:val="1002"/>
        </w:numPr>
        <w:pStyle w:val="Compact"/>
      </w:pPr>
      <w:r>
        <w:rPr>
          <w:bCs/>
          <w:b/>
        </w:rPr>
        <w:t xml:space="preserve">Paying Lectures:</w:t>
      </w:r>
      <w:r>
        <w:t xml:space="preserve"> </w:t>
      </w:r>
      <w:r>
        <w:t xml:space="preserve">Some lecturers report receiving delayed or insufficient salaries due to institutional budget constraints.</w:t>
      </w:r>
    </w:p>
    <w:p>
      <w:pPr>
        <w:numPr>
          <w:ilvl w:val="0"/>
          <w:numId w:val="1002"/>
        </w:numPr>
        <w:pStyle w:val="Compact"/>
      </w:pPr>
      <w:r>
        <w:rPr>
          <w:bCs/>
          <w:b/>
        </w:rPr>
        <w:t xml:space="preserve">Cultural and Linguistic Diversity:</w:t>
      </w:r>
      <w:r>
        <w:t xml:space="preserve"> </w:t>
      </w:r>
      <w:r>
        <w:t xml:space="preserve">Teaching students from diverse cultural backgrounds in Accra requires sensitivity and adaptability in pedagogical approaches.</w:t>
      </w:r>
    </w:p>
    <w:bookmarkEnd w:id="23"/>
    <w:bookmarkStart w:id="24" w:name="Xcc241b86acd47edc65e66e560b4abf9d8b2f3af"/>
    <w:p>
      <w:pPr>
        <w:pStyle w:val="Heading2"/>
      </w:pPr>
      <w:r>
        <w:t xml:space="preserve">4. Strategies for Enhancing Lecturer Effectiveness</w:t>
      </w:r>
    </w:p>
    <w:p>
      <w:pPr>
        <w:pStyle w:val="FirstParagraph"/>
      </w:pPr>
      <w:r>
        <w:t xml:space="preserve">To address these challenges, the following strategies are recommended:</w:t>
      </w:r>
    </w:p>
    <w:p>
      <w:pPr>
        <w:numPr>
          <w:ilvl w:val="0"/>
          <w:numId w:val="1003"/>
        </w:numPr>
        <w:pStyle w:val="Compact"/>
      </w:pPr>
      <w:r>
        <w:rPr>
          <w:bCs/>
          <w:b/>
        </w:rPr>
        <w:t xml:space="preserve">Investment in Infrastructure:</w:t>
      </w:r>
      <w:r>
        <w:t xml:space="preserve"> </w:t>
      </w:r>
      <w:r>
        <w:t xml:space="preserve">Governments and universities must prioritize funding for modern classrooms, laboratories, and digital learning platforms.</w:t>
      </w:r>
    </w:p>
    <w:p>
      <w:pPr>
        <w:numPr>
          <w:ilvl w:val="0"/>
          <w:numId w:val="1003"/>
        </w:numPr>
        <w:pStyle w:val="Compact"/>
      </w:pPr>
      <w:r>
        <w:rPr>
          <w:bCs/>
          <w:b/>
        </w:rPr>
        <w:t xml:space="preserve">In-Service Training:</w:t>
      </w:r>
      <w:r>
        <w:t xml:space="preserve"> </w:t>
      </w:r>
      <w:r>
        <w:t xml:space="preserve">Regular professional development programs can equip lecturers with new teaching methodologies and research tools.</w:t>
      </w:r>
    </w:p>
    <w:p>
      <w:pPr>
        <w:numPr>
          <w:ilvl w:val="0"/>
          <w:numId w:val="1003"/>
        </w:numPr>
        <w:pStyle w:val="Compact"/>
      </w:pPr>
      <w:r>
        <w:rPr>
          <w:bCs/>
          <w:b/>
        </w:rPr>
        <w:t xml:space="preserve">Mental Health Support:</w:t>
      </w:r>
      <w:r>
        <w:t xml:space="preserve"> </w:t>
      </w:r>
      <w:r>
        <w:t xml:space="preserve">Providing access to counseling services and flexible work schedules can reduce burnout among lecturers.</w:t>
      </w:r>
    </w:p>
    <w:p>
      <w:pPr>
        <w:numPr>
          <w:ilvl w:val="0"/>
          <w:numId w:val="1003"/>
        </w:numPr>
        <w:pStyle w:val="Compact"/>
      </w:pPr>
      <w:r>
        <w:rPr>
          <w:bCs/>
          <w:b/>
        </w:rPr>
        <w:t xml:space="preserve">Promotion of Collaborative Teaching:</w:t>
      </w:r>
      <w:r>
        <w:t xml:space="preserve"> </w:t>
      </w:r>
      <w:r>
        <w:t xml:space="preserve">Encouraging peer mentoring and collaborative projects can foster a supportive academic community in Ghana Accra.</w:t>
      </w:r>
    </w:p>
    <w:bookmarkEnd w:id="24"/>
    <w:bookmarkStart w:id="25" w:name="X0d65f09eca6c46d632c6159851682ce9793ae17"/>
    <w:p>
      <w:pPr>
        <w:pStyle w:val="Heading2"/>
      </w:pPr>
      <w:r>
        <w:t xml:space="preserve">5. Case Studies: University Lecturers in Action</w:t>
      </w:r>
    </w:p>
    <w:p>
      <w:pPr>
        <w:pStyle w:val="FirstParagraph"/>
      </w:pPr>
      <w:r>
        <w:t xml:space="preserve">This section highlights two case studies of University Lecturers in Ghana Accra:</w:t>
      </w:r>
    </w:p>
    <w:p>
      <w:pPr>
        <w:numPr>
          <w:ilvl w:val="0"/>
          <w:numId w:val="1004"/>
        </w:numPr>
        <w:pStyle w:val="Compact"/>
      </w:pPr>
      <w:r>
        <w:rPr>
          <w:bCs/>
          <w:b/>
        </w:rPr>
        <w:t xml:space="preserve">Lecturer A (University of Ghana):</w:t>
      </w:r>
      <w:r>
        <w:t xml:space="preserve"> </w:t>
      </w:r>
      <w:r>
        <w:t xml:space="preserve">Despite limited funding, Lecturer A developed an innovative online platform to supplement classroom teaching, improving student engagement by 40%.</w:t>
      </w:r>
    </w:p>
    <w:p>
      <w:pPr>
        <w:numPr>
          <w:ilvl w:val="0"/>
          <w:numId w:val="1004"/>
        </w:numPr>
        <w:pStyle w:val="Compact"/>
      </w:pPr>
      <w:r>
        <w:rPr>
          <w:bCs/>
          <w:b/>
        </w:rPr>
        <w:t xml:space="preserve">Lecturer B (KNUST):</w:t>
      </w:r>
      <w:r>
        <w:t xml:space="preserve"> </w:t>
      </w:r>
      <w:r>
        <w:t xml:space="preserve">Lecturer B pioneered a community-based research project on climate change in Accra, bridging academic theory with real-world solutions.</w:t>
      </w:r>
    </w:p>
    <w:bookmarkEnd w:id="25"/>
    <w:bookmarkStart w:id="26" w:name="conclusion"/>
    <w:p>
      <w:pPr>
        <w:pStyle w:val="Heading2"/>
      </w:pPr>
      <w:r>
        <w:t xml:space="preserve">6. Conclusion</w:t>
      </w:r>
    </w:p>
    <w:p>
      <w:pPr>
        <w:pStyle w:val="FirstParagraph"/>
      </w:pPr>
      <w:r>
        <w:t xml:space="preserve">The role of University Lecturers in Ghana Accra is indispensable to the nation’s educational and economic development. While challenges persist, their dedication to teaching, research, and community service remains a cornerstone of Ghana’s higher education system. This Undergraduate Thesis underscores the need for systemic support to empower lecturers and ensure they can fulfill their responsibilities effectively. By addressing resource gaps and fostering a culture of innovation, Ghana Accra can continue to produce world-class University Lecturers who shape the future of academia in Africa.</w:t>
      </w:r>
    </w:p>
    <w:bookmarkEnd w:id="26"/>
    <w:bookmarkStart w:id="27" w:name="references"/>
    <w:p>
      <w:pPr>
        <w:pStyle w:val="Heading2"/>
      </w:pPr>
      <w:r>
        <w:t xml:space="preserve">References</w:t>
      </w:r>
    </w:p>
    <w:p>
      <w:pPr>
        <w:numPr>
          <w:ilvl w:val="0"/>
          <w:numId w:val="1005"/>
        </w:numPr>
        <w:pStyle w:val="Compact"/>
      </w:pPr>
      <w:r>
        <w:t xml:space="preserve">Ghana Education Service. (2021). National Higher Education Policy Review.</w:t>
      </w:r>
    </w:p>
    <w:p>
      <w:pPr>
        <w:numPr>
          <w:ilvl w:val="0"/>
          <w:numId w:val="1005"/>
        </w:numPr>
        <w:pStyle w:val="Compact"/>
      </w:pPr>
      <w:r>
        <w:t xml:space="preserve">University of Ghana. (2023). Annual Report on Academic Staff Performance.</w:t>
      </w:r>
    </w:p>
    <w:p>
      <w:pPr>
        <w:numPr>
          <w:ilvl w:val="0"/>
          <w:numId w:val="1005"/>
        </w:numPr>
        <w:pStyle w:val="Compact"/>
      </w:pPr>
      <w:r>
        <w:t xml:space="preserve">Osei, K. (2020). Challenges Facing University Lecturers in Urban Ghana: A Case Study of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Ghana Accra</dc:title>
  <dc:creator/>
  <dc:language>en</dc:language>
  <cp:keywords/>
  <dcterms:created xsi:type="dcterms:W3CDTF">2026-07-24T16:41:04Z</dcterms:created>
  <dcterms:modified xsi:type="dcterms:W3CDTF">2026-07-24T16:41:04Z</dcterms:modified>
</cp:coreProperties>
</file>

<file path=docProps/custom.xml><?xml version="1.0" encoding="utf-8"?>
<Properties xmlns="http://schemas.openxmlformats.org/officeDocument/2006/custom-properties" xmlns:vt="http://schemas.openxmlformats.org/officeDocument/2006/docPropsVTypes"/>
</file>