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bd833c3aeedc836fd9ff121186ec065fef2b5c"/>
    <w:p>
      <w:pPr>
        <w:pStyle w:val="Heading1"/>
      </w:pPr>
      <w:r>
        <w:t xml:space="preserve">Undergraduate Thesis: The Role of University Lecturers in Morocco, Casablanca</w:t>
      </w:r>
    </w:p>
    <w:bookmarkStart w:id="20" w:name="abstract"/>
    <w:p>
      <w:pPr>
        <w:pStyle w:val="Heading2"/>
      </w:pPr>
      <w:r>
        <w:t xml:space="preserve">Abstract</w:t>
      </w:r>
    </w:p>
    <w:p>
      <w:pPr>
        <w:pStyle w:val="FirstParagraph"/>
      </w:pPr>
      <w:r>
        <w:t xml:space="preserve">This Undergraduate Thesis explores the multifaceted role of University Lecturers in Morocco, with a specific focus on the city of Casablanca. As a major academic and cultural hub in Morocco, Casablanca is home to several prestigious institutions such as Hassan II University and the École Supérieure de Commerce de Casablanca (ESC). This study examines how University Lecturers contribute to the educational landscape, address challenges specific to Moroccan higher education, and shape student success. The thesis also highlights the unique socio-cultural context of Casablanca, emphasizing how local factors influence academic practices and lecturer responsibilities.</w:t>
      </w:r>
    </w:p>
    <w:bookmarkEnd w:id="20"/>
    <w:bookmarkStart w:id="21" w:name="introduction"/>
    <w:p>
      <w:pPr>
        <w:pStyle w:val="Heading2"/>
      </w:pPr>
      <w:r>
        <w:t xml:space="preserve">Introduction</w:t>
      </w:r>
    </w:p>
    <w:p>
      <w:pPr>
        <w:pStyle w:val="FirstParagraph"/>
      </w:pPr>
      <w:r>
        <w:t xml:space="preserve">The role of a University Lecturer is pivotal in shaping the academic and professional trajectories of students. In Morocco, where higher education has undergone significant reforms in recent decades, the contributions of lecturers are more critical than ever. Casablanca, as Morocco’s economic and educational capital, serves as a microcosm of these dynamics. This Undergraduate Thesis aims to analyze how University Lecturers in Casablanca navigate their roles within the Moroccan higher education system, balancing academic rigor with cultural and institutional expectations.</w:t>
      </w:r>
    </w:p>
    <w:bookmarkEnd w:id="21"/>
    <w:bookmarkStart w:id="22" w:name="X02e3b8a6e2aa770202b93b94259609669316f60"/>
    <w:p>
      <w:pPr>
        <w:pStyle w:val="Heading2"/>
      </w:pPr>
      <w:r>
        <w:t xml:space="preserve">Academic Landscape in Morocco: A Focus on Casablanca</w:t>
      </w:r>
    </w:p>
    <w:p>
      <w:pPr>
        <w:pStyle w:val="FirstParagraph"/>
      </w:pPr>
      <w:r>
        <w:t xml:space="preserve">Morocco’s higher education system has expanded rapidly to meet the demands of a growing population and evolving labor market. Institutions in Casablanca play a central role in this expansion, offering diverse programs ranging from engineering to humanities. The city’s universities, such as Université Hassan II de Casablanca (UH2C), are among the largest in the country, enrolling thousands of students annually. However, this growth has also brought challenges such as overcrowded classrooms and resource limitations.</w:t>
      </w:r>
    </w:p>
    <w:p>
      <w:pPr>
        <w:pStyle w:val="BodyText"/>
      </w:pPr>
      <w:r>
        <w:t xml:space="preserve">University Lecturers in Casablanca must adapt to these pressures while maintaining academic standards. Their responsibilities extend beyond teaching; they are also tasked with research, curriculum development, and mentoring students. The socio-economic diversity of Casablanca further complicates their work, as lecturers must address varying student needs and cultural backgrounds.</w:t>
      </w:r>
    </w:p>
    <w:bookmarkEnd w:id="22"/>
    <w:bookmarkStart w:id="23" w:name="X317f79690c569e018c742ad427c3c67a47be8a7"/>
    <w:p>
      <w:pPr>
        <w:pStyle w:val="Heading2"/>
      </w:pPr>
      <w:r>
        <w:t xml:space="preserve">The Role of University Lecturers in Moroccan Higher Education</w:t>
      </w:r>
    </w:p>
    <w:p>
      <w:pPr>
        <w:pStyle w:val="FirstParagraph"/>
      </w:pPr>
      <w:r>
        <w:t xml:space="preserve">University Lecturers in Morocco are expected to fulfill both pedagogical and scholarly roles. According to the Moroccan Ministry of Higher Education, lecturers must hold advanced degrees (typically a Master’s or PhD) and demonstrate expertise in their fields. In Casablanca, where academic institutions compete for funding and recognition, lecturers often engage in research projects that align with national priorities such as technological innovation and sustainable development.</w:t>
      </w:r>
    </w:p>
    <w:p>
      <w:pPr>
        <w:pStyle w:val="BodyText"/>
      </w:pPr>
      <w:r>
        <w:t xml:space="preserve">However, the role of a University Lecturer is not without challenges. Many report heavy workloads due to large class sizes and administrative demands. Additionally, disparities in institutional resources between public and private universities can affect a lecturer’s ability to deliver quality education. In Casablanca, where private institutions like ESG Casablanca coexist with public universities, lecturers may also face pressure to adopt industry-aligned teaching methods.</w:t>
      </w:r>
    </w:p>
    <w:bookmarkEnd w:id="23"/>
    <w:bookmarkStart w:id="24" w:name="Xf88732a52aa4bf0ba455d68aceab29c370f04aa"/>
    <w:p>
      <w:pPr>
        <w:pStyle w:val="Heading2"/>
      </w:pPr>
      <w:r>
        <w:t xml:space="preserve">Socio-Cultural Context of University Lecturers in Casablanca</w:t>
      </w:r>
    </w:p>
    <w:p>
      <w:pPr>
        <w:pStyle w:val="FirstParagraph"/>
      </w:pPr>
      <w:r>
        <w:t xml:space="preserve">Casablanca’s unique socio-cultural environment shapes the experiences of University Lecturers. The city’s blend of traditional Moroccan values and modern influences creates a dynamic academic atmosphere. For instance, lecturers may need to navigate gender dynamics in classrooms or address the impact of regional dialects on student engagement.</w:t>
      </w:r>
    </w:p>
    <w:p>
      <w:pPr>
        <w:pStyle w:val="BodyText"/>
      </w:pPr>
      <w:r>
        <w:t xml:space="preserve">Moreover, Casablanca’s position as a gateway for international students and scholars introduces multicultural challenges. Lecturers must often adapt their teaching methods to accommodate diverse perspectives while maintaining a cohesive academic curriculum. This requires cultural sensitivity and flexibility, traits that are increasingly valued in Moroccan academia.</w:t>
      </w:r>
    </w:p>
    <w:bookmarkEnd w:id="24"/>
    <w:bookmarkStart w:id="25" w:name="X2d6c0cae6a2fe62c299827921d1ef4abdbcf6bf"/>
    <w:p>
      <w:pPr>
        <w:pStyle w:val="Heading2"/>
      </w:pPr>
      <w:r>
        <w:t xml:space="preserve">Challenges Faced by University Lecturers in Morocco Casablanca</w:t>
      </w:r>
    </w:p>
    <w:p>
      <w:pPr>
        <w:pStyle w:val="FirstParagraph"/>
      </w:pPr>
      <w:r>
        <w:t xml:space="preserve">Despite their critical role, University Lecturers in Casablanca face several obstacles. One major issue is the lack of resources for teaching and research. Many institutions struggle with outdated infrastructure and limited access to digital tools, which can hinder innovative pedagogical approaches.</w:t>
      </w:r>
    </w:p>
    <w:p>
      <w:pPr>
        <w:pStyle w:val="BodyText"/>
      </w:pPr>
      <w:r>
        <w:t xml:space="preserve">Another challenge is the evolving expectations of students. With the rise of digital learning platforms, lecturers must integrate technology into their teaching while ensuring that all students have equal opportunities to participate. Additionally, the pressure to publish research in international journals often conflicts with teaching responsibilities, leading to burnout among faculty members.</w:t>
      </w:r>
    </w:p>
    <w:bookmarkEnd w:id="25"/>
    <w:bookmarkStart w:id="26" w:name="Xa7572cb4064be9e97818f8a692be4f22afad070"/>
    <w:p>
      <w:pPr>
        <w:pStyle w:val="Heading2"/>
      </w:pPr>
      <w:r>
        <w:t xml:space="preserve">Strategies for Enhancing Lecturer Effectiveness in Casablanca</w:t>
      </w:r>
    </w:p>
    <w:p>
      <w:pPr>
        <w:pStyle w:val="FirstParagraph"/>
      </w:pPr>
      <w:r>
        <w:t xml:space="preserve">To address these challenges, several strategies have been proposed. Institutional support through funding for research and professional development is essential. For example, universities in Casablanca could invest in workshops on digital teaching methods or provide access to global academic networks.</w:t>
      </w:r>
    </w:p>
    <w:p>
      <w:pPr>
        <w:pStyle w:val="BodyText"/>
      </w:pPr>
      <w:r>
        <w:t xml:space="preserve">Collaboration between lecturers and industry professionals can also enhance the relevance of curricula. In Casablanca’s business-driven environment, partnerships with local companies could provide students with practical experience while allowing lecturers to update their knowledge of emerging trends.</w:t>
      </w:r>
    </w:p>
    <w:bookmarkEnd w:id="26"/>
    <w:bookmarkStart w:id="27" w:name="conclusion"/>
    <w:p>
      <w:pPr>
        <w:pStyle w:val="Heading2"/>
      </w:pPr>
      <w:r>
        <w:t xml:space="preserve">Conclusion</w:t>
      </w:r>
    </w:p>
    <w:p>
      <w:pPr>
        <w:pStyle w:val="FirstParagraph"/>
      </w:pPr>
      <w:r>
        <w:t xml:space="preserve">The role of University Lecturers in Morocco, particularly in Casablanca, is both complex and vital. As the city continues to grow as an academic and economic center, the contributions of lecturers will be crucial in shaping future generations of professionals and scholars. This Undergraduate Thesis underscores the need for systemic support to address challenges such as resource limitations and evolving student needs. By fostering a collaborative environment that values innovation and cultural sensitivity, Morocco’s higher education institutions can empower University Lecturers to thrive in Casablanca’s dynamic landscape.</w:t>
      </w:r>
    </w:p>
    <w:bookmarkEnd w:id="27"/>
    <w:bookmarkStart w:id="28" w:name="references"/>
    <w:p>
      <w:pPr>
        <w:pStyle w:val="Heading2"/>
      </w:pPr>
      <w:r>
        <w:t xml:space="preserve">References</w:t>
      </w:r>
    </w:p>
    <w:p>
      <w:pPr>
        <w:numPr>
          <w:ilvl w:val="0"/>
          <w:numId w:val="1001"/>
        </w:numPr>
        <w:pStyle w:val="Compact"/>
      </w:pPr>
      <w:r>
        <w:t xml:space="preserve">Ministry of Higher Education, Morocco. (2023). National Strategy for Higher Education Development.</w:t>
      </w:r>
    </w:p>
    <w:p>
      <w:pPr>
        <w:numPr>
          <w:ilvl w:val="0"/>
          <w:numId w:val="1001"/>
        </w:numPr>
        <w:pStyle w:val="Compact"/>
      </w:pPr>
      <w:r>
        <w:t xml:space="preserve">Université Hassan II de Casablanca. (2024). Annual Academic Report.</w:t>
      </w:r>
    </w:p>
    <w:p>
      <w:pPr>
        <w:numPr>
          <w:ilvl w:val="0"/>
          <w:numId w:val="1001"/>
        </w:numPr>
        <w:pStyle w:val="Compact"/>
      </w:pPr>
      <w:r>
        <w:t xml:space="preserve">Abdelhadi, M. (2021). "Challenges in Moroccan Higher Education." Journal of North African Studies, 16(3),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Morocco Casablanca</dc:title>
  <dc:creator/>
  <dc:language>en</dc:language>
  <cp:keywords/>
  <dcterms:created xsi:type="dcterms:W3CDTF">2026-07-21T07:28:55Z</dcterms:created>
  <dcterms:modified xsi:type="dcterms:W3CDTF">2026-07-21T07:28:55Z</dcterms:modified>
</cp:coreProperties>
</file>

<file path=docProps/custom.xml><?xml version="1.0" encoding="utf-8"?>
<Properties xmlns="http://schemas.openxmlformats.org/officeDocument/2006/custom-properties" xmlns:vt="http://schemas.openxmlformats.org/officeDocument/2006/docPropsVTypes"/>
</file>