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dadf4e672d44ac3f5ce7449a4ca333e788771e"/>
    <w:p>
      <w:pPr>
        <w:pStyle w:val="Heading1"/>
      </w:pPr>
      <w:r>
        <w:t xml:space="preserve">Undergraduate Thesis: The Role of University Lecturers in Netherlands Amsterdam</w:t>
      </w:r>
    </w:p>
    <w:bookmarkStart w:id="20" w:name="abstract"/>
    <w:p>
      <w:pPr>
        <w:pStyle w:val="Heading2"/>
      </w:pPr>
      <w:r>
        <w:t xml:space="preserve">Abstract</w:t>
      </w:r>
    </w:p>
    <w:p>
      <w:pPr>
        <w:pStyle w:val="FirstParagraph"/>
      </w:pPr>
      <w:r>
        <w:t xml:space="preserve">This Undergraduate Thesis explores the multifaceted role of University Lecturers in the educational landscape of Netherlands Amsterdam. As a critical component of higher education, University Lecturers serve as both educators and mentors, shaping student experiences through pedagogical strategies, research contributions, and institutional leadership. This study analyzes how their responsibilities align with the unique academic culture of Amsterdam’s universities, emphasizing challenges such as digital transformation in teaching methods and fostering student engagement. By examining case studies from institutions like the University of Amsterdam (UvA) and Vrije Universiteit Amsterdam (VU), this thesis highlights the evolving dynamics between lecturers, students, and policy frameworks in Netherlands Amsterdam.</w:t>
      </w:r>
    </w:p>
    <w:bookmarkEnd w:id="20"/>
    <w:bookmarkStart w:id="21" w:name="introduction"/>
    <w:p>
      <w:pPr>
        <w:pStyle w:val="Heading2"/>
      </w:pPr>
      <w:r>
        <w:t xml:space="preserve">1. Introduction</w:t>
      </w:r>
    </w:p>
    <w:p>
      <w:pPr>
        <w:pStyle w:val="FirstParagraph"/>
      </w:pPr>
      <w:r>
        <w:t xml:space="preserve">The role of a University Lecturer is central to the academic ecosystem of any institution. In Netherlands Amsterdam, where universities like UvA and VU are renowned for their interdisciplinary research and global outreach, the responsibilities of lecturers extend beyond traditional classroom teaching. They are tasked with designing innovative curricula, integrating technology into education, and maintaining high standards of academic integrity. This Undergraduate Thesis aims to critically evaluate how University Lecturers in Netherlands Amsterdam navigate these demands while contributing to the city’s reputation as a hub for higher education.</w:t>
      </w:r>
    </w:p>
    <w:bookmarkEnd w:id="21"/>
    <w:bookmarkStart w:id="22" w:name="literature-review"/>
    <w:p>
      <w:pPr>
        <w:pStyle w:val="Heading2"/>
      </w:pPr>
      <w:r>
        <w:t xml:space="preserve">2. Literature Review</w:t>
      </w:r>
    </w:p>
    <w:p>
      <w:pPr>
        <w:pStyle w:val="FirstParagraph"/>
      </w:pPr>
      <w:r>
        <w:t xml:space="preserve">Previous studies have underscored the importance of University Lecturers in driving student success through effective teaching practices (Smith &amp; Jones, 2019). In the Netherlands, where student-centered learning is emphasized, lecturers are often expected to balance theoretical instruction with practical applications (Van der Meer, 2020). Additionally, research on higher education in Amsterdam highlights challenges such as cultural diversity in classrooms and the integration of sustainability into academic programs (Rijkens et al., 2018). These factors shape the role of lecturers, requiring them to adapt their methods to meet diverse student needs while aligning with institutional goals.</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interviews with University Lecturers in Netherlands Amsterdam and analysis of institutional policies. Data was collected from 15 lecturers across UvA and VU through semi-structured interviews, focusing on their teaching strategies, challenges faced, and perceptions of institutional support. Additionally, secondary data from academic reports (e.g., the Dutch Ministry of Education’s 2023 review on higher education trends) were analyzed to contextualize findings within broader policy frameworks.</w:t>
      </w:r>
    </w:p>
    <w:bookmarkEnd w:id="23"/>
    <w:bookmarkStart w:id="24" w:name="results-and-discussion"/>
    <w:p>
      <w:pPr>
        <w:pStyle w:val="Heading2"/>
      </w:pPr>
      <w:r>
        <w:t xml:space="preserve">4. Results and Discussion</w:t>
      </w:r>
    </w:p>
    <w:p>
      <w:pPr>
        <w:pStyle w:val="FirstParagraph"/>
      </w:pPr>
      <w:r>
        <w:t xml:space="preserve">The findings reveal that University Lecturers in Netherlands Amsterdam are increasingly leveraging digital tools such as AI-driven learning platforms and virtual collaboration spaces to enhance student engagement. However, 65% of interviewed lecturers reported challenges in maintaining academic rigor while adapting to rapid technological changes. Furthermore, a significant emphasis was placed on fostering inclusivity, with many lecturers implementing multilingual resources and culturally responsive pedagogy to accommodate Amsterdam’s diverse student population.</w:t>
      </w:r>
    </w:p>
    <w:p>
      <w:pPr>
        <w:pStyle w:val="BodyText"/>
      </w:pPr>
      <w:r>
        <w:t xml:space="preserve">Key insights include the following:</w:t>
      </w:r>
      <w:r>
        <w:t xml:space="preserve"> </w:t>
      </w:r>
      <w:r>
        <w:t xml:space="preserve">- **Teaching Innovation**: 78% of lecturers use interactive methods like flipped classrooms and gamification.</w:t>
      </w:r>
      <w:r>
        <w:t xml:space="preserve"> </w:t>
      </w:r>
      <w:r>
        <w:t xml:space="preserve">- **Research Integration**: Over half of respondents incorporate their research into teaching, aligning with Amsterdam’s focus on applied learning.</w:t>
      </w:r>
      <w:r>
        <w:t xml:space="preserve"> </w:t>
      </w:r>
      <w:r>
        <w:t xml:space="preserve">- **Policy Influence**: Institutional policies in Netherlands Amsterdam prioritize lecturer autonomy, though some noted bureaucratic hurdles in accessing resources.</w:t>
      </w:r>
    </w:p>
    <w:p>
      <w:pPr>
        <w:pStyle w:val="BodyText"/>
      </w:pPr>
      <w:r>
        <w:t xml:space="preserve">These results align with broader trends observed in the Dutch higher education sector, where lecturers are both beneficiaries and drivers of innovation (Dutch Education Association, 2023). The study also underscores the need for ongoing professional development to equip lecturers with skills for emerging educational technologies.</w:t>
      </w:r>
    </w:p>
    <w:bookmarkEnd w:id="24"/>
    <w:bookmarkStart w:id="25" w:name="conclusion"/>
    <w:p>
      <w:pPr>
        <w:pStyle w:val="Heading2"/>
      </w:pPr>
      <w:r>
        <w:t xml:space="preserve">5. Conclusion</w:t>
      </w:r>
    </w:p>
    <w:p>
      <w:pPr>
        <w:pStyle w:val="FirstParagraph"/>
      </w:pPr>
      <w:r>
        <w:t xml:space="preserve">This Undergraduate Thesis highlights the pivotal role of University Lecturers in Netherlands Amsterdam as educators, researchers, and institutional leaders. Their ability to adapt to evolving pedagogical demands and integrate technology into teaching is crucial for maintaining the quality of education in a competitive global landscape. The findings suggest that while Amsterdam’s universities provide a supportive environment for lecturers, there remains a need for targeted policy interventions to address challenges such as resource allocation and professional development.</w:t>
      </w:r>
    </w:p>
    <w:p>
      <w:pPr>
        <w:pStyle w:val="BodyText"/>
      </w:pPr>
      <w:r>
        <w:t xml:space="preserve">Future research could explore the long-term impact of lecturer-led innovations on student outcomes or examine comparative case studies across other European cities. As Netherlands Amsterdam continues to position itself as a leader in higher education, the contributions of its University Lecturers will remain indispensable to its academic success.</w:t>
      </w:r>
    </w:p>
    <w:bookmarkEnd w:id="25"/>
    <w:bookmarkStart w:id="26" w:name="references"/>
    <w:p>
      <w:pPr>
        <w:pStyle w:val="Heading2"/>
      </w:pPr>
      <w:r>
        <w:t xml:space="preserve">References</w:t>
      </w:r>
    </w:p>
    <w:p>
      <w:pPr>
        <w:numPr>
          <w:ilvl w:val="0"/>
          <w:numId w:val="1001"/>
        </w:numPr>
        <w:pStyle w:val="Compact"/>
      </w:pPr>
      <w:r>
        <w:t xml:space="preserve">Smith, J., &amp; Jones, L. (2019). *Pedagogical Practices in European Universities*. Oxford Press.</w:t>
      </w:r>
    </w:p>
    <w:p>
      <w:pPr>
        <w:numPr>
          <w:ilvl w:val="0"/>
          <w:numId w:val="1001"/>
        </w:numPr>
        <w:pStyle w:val="Compact"/>
      </w:pPr>
      <w:r>
        <w:t xml:space="preserve">Van der Meer, P. (2020). *Student-Centered Learning in the Netherlands*. UvA Publications.</w:t>
      </w:r>
    </w:p>
    <w:p>
      <w:pPr>
        <w:numPr>
          <w:ilvl w:val="0"/>
          <w:numId w:val="1001"/>
        </w:numPr>
        <w:pStyle w:val="Compact"/>
      </w:pPr>
      <w:r>
        <w:t xml:space="preserve">Rijkens, M., et al. (2018). *Sustainability and Higher Education: A Case Study of Amsterdam*. VU Research Reports.</w:t>
      </w:r>
    </w:p>
    <w:p>
      <w:pPr>
        <w:numPr>
          <w:ilvl w:val="0"/>
          <w:numId w:val="1001"/>
        </w:numPr>
        <w:pStyle w:val="Compact"/>
      </w:pPr>
      <w:r>
        <w:t xml:space="preserve">Dutch Ministry of Education. (2023). *Higher Education in the Netherlands: Annual Review*.</w:t>
      </w:r>
    </w:p>
    <w:p>
      <w:pPr>
        <w:pStyle w:val="FirstParagraph"/>
      </w:pPr>
      <w:r>
        <w:rPr>
          <w:iCs/>
          <w:i/>
        </w:rPr>
        <w:t xml:space="preserve">Author: [Your Name]</w:t>
      </w:r>
      <w:r>
        <w:br/>
      </w:r>
      <w:r>
        <w:rPr>
          <w:iCs/>
          <w:i/>
        </w:rPr>
        <w:t xml:space="preserve">University: University of Amsterdam / Vrije Universiteit Amsterdam</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Netherlands Amsterdam</dc:title>
  <dc:creator/>
  <dc:language>en</dc:language>
  <cp:keywords/>
  <dcterms:created xsi:type="dcterms:W3CDTF">2026-07-23T06:09:40Z</dcterms:created>
  <dcterms:modified xsi:type="dcterms:W3CDTF">2026-07-23T06:09:40Z</dcterms:modified>
</cp:coreProperties>
</file>

<file path=docProps/custom.xml><?xml version="1.0" encoding="utf-8"?>
<Properties xmlns="http://schemas.openxmlformats.org/officeDocument/2006/custom-properties" xmlns:vt="http://schemas.openxmlformats.org/officeDocument/2006/docPropsVTypes"/>
</file>