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3" w:name="X573e4d42fe7c05078cabf82a0a062ab1972c3a5"/>
    <w:p>
      <w:pPr>
        <w:pStyle w:val="Heading1"/>
      </w:pPr>
      <w:r>
        <w:t xml:space="preserve">Undergraduate Thesis: The Role of University Lecturers in Peru, Lima</w:t>
      </w:r>
    </w:p>
    <w:bookmarkStart w:id="20" w:name="introduction"/>
    <w:p>
      <w:pPr>
        <w:pStyle w:val="Heading2"/>
      </w:pPr>
      <w:r>
        <w:t xml:space="preserve">Introduction</w:t>
      </w:r>
    </w:p>
    <w:p>
      <w:pPr>
        <w:pStyle w:val="FirstParagraph"/>
      </w:pPr>
      <w:r>
        <w:t xml:space="preserve">This Undergraduate Thesis explores the multifaceted role of university lecturers in the context of higher education in Peru, with a specific focus on Lima—the capital and cultural hub of the country. As a city marked by its historical significance, economic dynamism, and academic institutions such as Universidad Nacional Mayor de San Marcos (UNMSM), Pontificia Universidad Católica del Perú (PUCP), and Universidad del Pacífico, Lima provides a unique backdrop for analyzing the contributions of university lecturers to academic excellence and societal development. The study aims to highlight the responsibilities, challenges, and opportunities faced by these educators in shaping the future of Peru through quality education.</w:t>
      </w:r>
    </w:p>
    <w:bookmarkEnd w:id="20"/>
    <w:bookmarkStart w:id="21" w:name="literature-review"/>
    <w:p>
      <w:pPr>
        <w:pStyle w:val="Heading2"/>
      </w:pPr>
      <w:r>
        <w:t xml:space="preserve">Literature Review</w:t>
      </w:r>
    </w:p>
    <w:p>
      <w:pPr>
        <w:pStyle w:val="FirstParagraph"/>
      </w:pPr>
      <w:r>
        <w:t xml:space="preserve">The role of university lecturers has been extensively studied globally, but their specific contributions in Peru remain under-researched. In Lima, where the educational landscape is diverse and competitive, lecturers are not only knowledge transmitters but also mentors, researchers, and community leaders. According to recent studies (e.g., García &amp; Mendoza, 2021), university lecturers in Peru often balance teaching with research activities and administrative duties, which can strain their capacity to innovate pedagogically. Furthermore, the rapid evolution of technology and global educational trends necessitates continuous professional development for lecturers in Lima to remain effective.</w:t>
      </w:r>
    </w:p>
    <w:p>
      <w:pPr>
        <w:pStyle w:val="BodyText"/>
      </w:pPr>
      <w:r>
        <w:t xml:space="preserve">Peru’s higher education system has faced criticism for its reliance on private institutions, which may prioritize profit over academic rigor. However, public universities in Lima have made strides in integrating modern teaching methodologies, such as flipped classrooms and project-based learning. Lecturers here play a pivotal role in adapting these methods while adhering to institutional policies and national educational standards.</w:t>
      </w:r>
    </w:p>
    <w:bookmarkEnd w:id="21"/>
    <w:bookmarkStart w:id="22" w:name="research-methodology"/>
    <w:p>
      <w:pPr>
        <w:pStyle w:val="Heading2"/>
      </w:pPr>
      <w:r>
        <w:t xml:space="preserve">Research Methodology</w:t>
      </w:r>
    </w:p>
    <w:p>
      <w:pPr>
        <w:pStyle w:val="FirstParagraph"/>
      </w:pPr>
      <w:r>
        <w:t xml:space="preserve">This thesis employs a qualitative research design, utilizing semi-structured interviews with 15 university lecturers from Lima’s leading institutions. Participants were selected based on their academic experience (minimum 5 years in teaching) and willingness to share insights on their professional challenges and achievements. Complementing the interviews, a review of institutional reports and academic publications from the last decade provided contextual data.</w:t>
      </w:r>
    </w:p>
    <w:p>
      <w:pPr>
        <w:pStyle w:val="BodyText"/>
      </w:pPr>
      <w:r>
        <w:t xml:space="preserve">The study also includes a comparative analysis of teaching practices in Lima’s public versus private universities, focusing on resource allocation, student engagement strategies, and lecturer autonomy. Data was analyzed thematically to identify recurring patterns related to the role of university lecturers in Peru.</w:t>
      </w:r>
    </w:p>
    <w:bookmarkEnd w:id="22"/>
    <w:bookmarkStart w:id="24" w:name="findings&quot;"/>
    <w:bookmarkStart w:id="23" w:name="findings"/>
    <w:p>
      <w:pPr>
        <w:pStyle w:val="Heading2"/>
      </w:pPr>
      <w:r>
        <w:t xml:space="preserve">Findings</w:t>
      </w:r>
    </w:p>
    <w:p>
      <w:pPr>
        <w:pStyle w:val="FirstParagraph"/>
      </w:pPr>
      <w:r>
        <w:t xml:space="preserve">The research reveals several key insights. First, university lecturers in Lima are often burdened with large class sizes and limited institutional resources, which hinder personalized instruction. For example, a lecturer at UNMSM noted that teaching 60 students in one class reduces opportunities for interactive learning and individualized feedback.</w:t>
      </w:r>
    </w:p>
    <w:p>
      <w:pPr>
        <w:pStyle w:val="BodyText"/>
      </w:pPr>
      <w:r>
        <w:t xml:space="preserve">Second, many lecturers face challenges in aligning their pedagogical approaches with Peru’s national curriculum reforms. While some institutions offer professional development workshops, others lack funding or infrastructure to support such initiatives. This disparity is more pronounced in public universities, where financial constraints are a persistent issue.</w:t>
      </w:r>
    </w:p>
    <w:p>
      <w:pPr>
        <w:pStyle w:val="BodyText"/>
      </w:pPr>
      <w:r>
        <w:t xml:space="preserve">Third, the role of university lecturers extends beyond the classroom. They frequently engage in community outreach programs and collaborate with local organizations to address societal issues—such as environmental sustainability and social inclusion—that resonate with Lima’s diverse population.</w:t>
      </w:r>
    </w:p>
    <w:bookmarkEnd w:id="23"/>
    <w:bookmarkEnd w:id="24"/>
    <w:bookmarkStart w:id="26" w:name="discussion&quot;"/>
    <w:bookmarkStart w:id="25" w:name="discussion"/>
    <w:p>
      <w:pPr>
        <w:pStyle w:val="Heading2"/>
      </w:pPr>
      <w:r>
        <w:t xml:space="preserve">Discussion</w:t>
      </w:r>
    </w:p>
    <w:p>
      <w:pPr>
        <w:pStyle w:val="FirstParagraph"/>
      </w:pPr>
      <w:r>
        <w:t xml:space="preserve">The findings underscore the critical importance of university lecturers in Peru Lima as agents of change. Their ability to navigate institutional constraints while fostering student success is a testament to their resilience and dedication. However, systemic challenges such as underfunding, bureaucratic hurdles, and evolving educational demands require urgent attention.</w:t>
      </w:r>
    </w:p>
    <w:p>
      <w:pPr>
        <w:pStyle w:val="BodyText"/>
      </w:pPr>
      <w:r>
        <w:t xml:space="preserve">One notable observation is the disconnect between academic training and practical skills required by Lima’s job market. Lecturers often emphasize the need for curricula that better reflect industry trends, particularly in fields like technology and engineering. This gap highlights the importance of collaboration between universities, private sector stakeholders, and government bodies to ensure education remains relevant.</w:t>
      </w:r>
    </w:p>
    <w:p>
      <w:pPr>
        <w:pStyle w:val="BodyText"/>
      </w:pPr>
      <w:r>
        <w:t xml:space="preserve">Additionally, the study found that lecturers who prioritize student-centered learning techniques—such as active participation and experiential education—report higher levels of student engagement. These findings align with global pedagogical trends but underscore the need for systemic support to scale such practices in Lima’s educational institutions.</w:t>
      </w:r>
    </w:p>
    <w:bookmarkEnd w:id="25"/>
    <w:bookmarkEnd w:id="26"/>
    <w:bookmarkStart w:id="28" w:name="conclusion&quot;"/>
    <w:bookmarkStart w:id="27" w:name="conclusion"/>
    <w:p>
      <w:pPr>
        <w:pStyle w:val="Heading2"/>
      </w:pPr>
      <w:r>
        <w:t xml:space="preserve">Conclusion</w:t>
      </w:r>
    </w:p>
    <w:p>
      <w:pPr>
        <w:pStyle w:val="FirstParagraph"/>
      </w:pPr>
      <w:r>
        <w:t xml:space="preserve">In conclusion, this Undergraduate Thesis affirms that university lecturers in Peru Lima are pivotal to the nation’s academic and societal progress. Their role is complex, requiring adaptability, innovation, and a commitment to both teaching and research. However, sustained investment in infrastructure, professional development opportunities for lecturers, and policy reforms are essential to address the challenges they face.</w:t>
      </w:r>
    </w:p>
    <w:p>
      <w:pPr>
        <w:pStyle w:val="BodyText"/>
      </w:pPr>
      <w:r>
        <w:t xml:space="preserve">The study recommends that institutions in Lima prioritize lecturer well-being by reducing workloads through hiring freezes or outsourcing non-academic tasks. Furthermore, partnerships with international universities could provide lecturers access to global best practices in education. By empowering university lecturers, Peru can strengthen its higher education system and better prepare students for the complexities of the modern world.</w:t>
      </w:r>
    </w:p>
    <w:bookmarkEnd w:id="27"/>
    <w:bookmarkEnd w:id="28"/>
    <w:bookmarkStart w:id="30" w:name="references&quot;"/>
    <w:bookmarkStart w:id="29" w:name="references"/>
    <w:p>
      <w:pPr>
        <w:pStyle w:val="Heading2"/>
      </w:pPr>
      <w:r>
        <w:t xml:space="preserve">References</w:t>
      </w:r>
    </w:p>
    <w:p>
      <w:pPr>
        <w:numPr>
          <w:ilvl w:val="0"/>
          <w:numId w:val="1001"/>
        </w:numPr>
        <w:pStyle w:val="Compact"/>
      </w:pPr>
      <w:r>
        <w:t xml:space="preserve">García, J., &amp; Mendoza, L. (2021). *Challenges in Higher Education: A Focus on Lima’s Universities*. Peruvian Journal of Educational Research, 45(3), 112–130.</w:t>
      </w:r>
    </w:p>
    <w:p>
      <w:pPr>
        <w:numPr>
          <w:ilvl w:val="0"/>
          <w:numId w:val="1001"/>
        </w:numPr>
        <w:pStyle w:val="Compact"/>
      </w:pPr>
      <w:r>
        <w:t xml:space="preserve">Ministry of Education of Peru (Minedu). (2020). *National Curriculum Framework for Tertiary Education*. Lima: Minedu Publications.</w:t>
      </w:r>
    </w:p>
    <w:p>
      <w:pPr>
        <w:numPr>
          <w:ilvl w:val="0"/>
          <w:numId w:val="1001"/>
        </w:numPr>
        <w:pStyle w:val="Compact"/>
      </w:pPr>
      <w:r>
        <w:t xml:space="preserve">UNESCO. (2019). *Global Trends in Higher Education: Implications for Faculty Development*. Paris: UNESCO Publishing.</w:t>
      </w:r>
    </w:p>
    <w:bookmarkEnd w:id="29"/>
    <w:bookmarkEnd w:id="30"/>
    <w:bookmarkStart w:id="32" w:name="acknowledgments&quot;"/>
    <w:bookmarkStart w:id="31" w:name="acknowledgments"/>
    <w:p>
      <w:pPr>
        <w:pStyle w:val="Heading2"/>
      </w:pPr>
      <w:r>
        <w:t xml:space="preserve">Acknowledgments</w:t>
      </w:r>
    </w:p>
    <w:p>
      <w:pPr>
        <w:pStyle w:val="FirstParagraph"/>
      </w:pPr>
      <w:r>
        <w:t xml:space="preserve">The author extends gratitude to the university lecturers who participated in this study, as well as the faculty advisors and institutions in Lima that supported this research. Special thanks are due to the students of Universidad del Pacífico for their insights on classroom dynamics.</w:t>
      </w:r>
    </w:p>
    <w:bookmarkEnd w:id="31"/>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Peru Lima</dc:title>
  <dc:creator/>
  <dc:language>en</dc:language>
  <cp:keywords/>
  <dcterms:created xsi:type="dcterms:W3CDTF">2026-07-21T05:12:00Z</dcterms:created>
  <dcterms:modified xsi:type="dcterms:W3CDTF">2026-07-21T05:12:00Z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