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c712371f5b7c654c9b27dc9a2e43857c388c6d9"/>
    <w:p>
      <w:pPr>
        <w:pStyle w:val="Heading1"/>
      </w:pPr>
      <w:r>
        <w:t xml:space="preserve">Undergraduate Thesis: The Role of University Lecturers in Higher Education in Russia, Moscow</w:t>
      </w:r>
    </w:p>
    <w:bookmarkStart w:id="20" w:name="abstract"/>
    <w:p>
      <w:pPr>
        <w:pStyle w:val="Heading2"/>
      </w:pPr>
      <w:r>
        <w:t xml:space="preserve">Abstract</w:t>
      </w:r>
    </w:p>
    <w:p>
      <w:pPr>
        <w:pStyle w:val="FirstParagraph"/>
      </w:pPr>
      <w:r>
        <w:t xml:space="preserve">This Undergraduate Thesis explores the critical role of University Lecturers within the higher education system of Russia, with a specific focus on Moscow. As the academic and intellectual backbone of universities, lecturers shape student learning experiences and contribute to national educational policies. This study examines the responsibilities, challenges, and societal expectations placed upon University Lecturers in Moscow-based institutions. It also evaluates their adaptability to contemporary educational reforms and their influence on shaping future professionals in a rapidly evolving global landscape.</w:t>
      </w:r>
    </w:p>
    <w:bookmarkEnd w:id="20"/>
    <w:bookmarkStart w:id="21" w:name="introduction"/>
    <w:p>
      <w:pPr>
        <w:pStyle w:val="Heading2"/>
      </w:pPr>
      <w:r>
        <w:t xml:space="preserve">Introduction</w:t>
      </w:r>
    </w:p>
    <w:p>
      <w:pPr>
        <w:pStyle w:val="FirstParagraph"/>
      </w:pPr>
      <w:r>
        <w:t xml:space="preserve">Russia's higher education system has undergone significant transformations since the early 2000s, with Moscow emerging as a hub for academic excellence. University Lecturers in this region play a pivotal role in bridging theoretical knowledge and practical skills, ensuring students are equipped to meet both local and international standards. This thesis investigates how lecturers navigate institutional expectations, student diversity, and pedagogical innovations while operating within the unique socio-political context of Russia.</w:t>
      </w:r>
    </w:p>
    <w:bookmarkEnd w:id="21"/>
    <w:bookmarkStart w:id="22" w:name="X97e16f296ebe15e2550e8631c846067f6c03128"/>
    <w:p>
      <w:pPr>
        <w:pStyle w:val="Heading2"/>
      </w:pPr>
      <w:r>
        <w:t xml:space="preserve">Historical Context of University Lecturers in Moscow</w:t>
      </w:r>
    </w:p>
    <w:p>
      <w:pPr>
        <w:pStyle w:val="FirstParagraph"/>
      </w:pPr>
      <w:r>
        <w:t xml:space="preserve">The tradition of academic teaching in Moscow dates back to the founding of Moscow State University (MSU) in 1755. Historically, lecturers were revered as scholars and researchers, often holding dual roles as educators and contributors to national scientific advancements. In recent decades, however, the role has evolved to include greater emphasis on student engagement, interdisciplinary collaboration, and digital learning tools.</w:t>
      </w:r>
    </w:p>
    <w:bookmarkEnd w:id="22"/>
    <w:bookmarkStart w:id="23" w:name="X30bd5ab31c5e29166f9684f9657045070ae1c9c"/>
    <w:p>
      <w:pPr>
        <w:pStyle w:val="Heading2"/>
      </w:pPr>
      <w:r>
        <w:t xml:space="preserve">Responsibilities of University Lecturers in Moscow</w:t>
      </w:r>
    </w:p>
    <w:p>
      <w:pPr>
        <w:pStyle w:val="FirstParagraph"/>
      </w:pPr>
      <w:r>
        <w:t xml:space="preserve">University Lecturers in Moscow are tasked with delivering curriculum-based instruction while fostering critical thinking. Their responsibilities include:</w:t>
      </w:r>
    </w:p>
    <w:p>
      <w:pPr>
        <w:numPr>
          <w:ilvl w:val="0"/>
          <w:numId w:val="1001"/>
        </w:numPr>
        <w:pStyle w:val="Compact"/>
      </w:pPr>
      <w:r>
        <w:t xml:space="preserve">Lecturing and Research:** Delivering lectures, supervising research projects, and publishing scholarly work within their fields.</w:t>
      </w:r>
    </w:p>
    <w:p>
      <w:pPr>
        <w:numPr>
          <w:ilvl w:val="0"/>
          <w:numId w:val="1001"/>
        </w:numPr>
        <w:pStyle w:val="Compact"/>
      </w:pPr>
      <w:r>
        <w:t xml:space="preserve">Student Mentorship:** Guiding students through academic challenges, career planning, and personal development.</w:t>
      </w:r>
    </w:p>
    <w:p>
      <w:pPr>
        <w:numPr>
          <w:ilvl w:val="0"/>
          <w:numId w:val="1001"/>
        </w:numPr>
        <w:pStyle w:val="Compact"/>
      </w:pPr>
      <w:r>
        <w:t xml:space="preserve">Curriculum Development:** Collaborating with faculty to update syllabi in alignment with national educational goals and global trends.</w:t>
      </w:r>
    </w:p>
    <w:p>
      <w:pPr>
        <w:pStyle w:val="FirstParagraph"/>
      </w:pPr>
      <w:r>
        <w:t xml:space="preserve">In Moscow’s competitive academic environment, lecturers must also comply with state-mandated benchmarks for student performance and research output, often under resource constraints.</w:t>
      </w:r>
    </w:p>
    <w:bookmarkEnd w:id="23"/>
    <w:bookmarkStart w:id="24" w:name="Xb1280c5e25e24dadf3a8f4e5ac0cadd187beaae"/>
    <w:p>
      <w:pPr>
        <w:pStyle w:val="Heading2"/>
      </w:pPr>
      <w:r>
        <w:t xml:space="preserve">Challenges Faced by University Lecturers in Moscow</w:t>
      </w:r>
    </w:p>
    <w:p>
      <w:pPr>
        <w:pStyle w:val="FirstParagraph"/>
      </w:pPr>
      <w:r>
        <w:t xml:space="preserve">Despite their critical role, lecturers in Moscow face unique challenges:</w:t>
      </w:r>
    </w:p>
    <w:p>
      <w:pPr>
        <w:numPr>
          <w:ilvl w:val="0"/>
          <w:numId w:val="1002"/>
        </w:numPr>
        <w:pStyle w:val="Compact"/>
      </w:pPr>
      <w:r>
        <w:t xml:space="preserve">Bureaucratic Pressures:** Navigating complex administrative procedures and funding limitations imposed by the Russian government.</w:t>
      </w:r>
    </w:p>
    <w:p>
      <w:pPr>
        <w:numPr>
          <w:ilvl w:val="0"/>
          <w:numId w:val="1002"/>
        </w:numPr>
        <w:pStyle w:val="Compact"/>
      </w:pPr>
      <w:r>
        <w:t xml:space="preserve">Workload Demands:** Balancing teaching responsibilities with research obligations, often leading to burnout.</w:t>
      </w:r>
    </w:p>
    <w:p>
      <w:pPr>
        <w:numPr>
          <w:ilvl w:val="0"/>
          <w:numId w:val="1002"/>
        </w:numPr>
        <w:pStyle w:val="Compact"/>
      </w:pPr>
      <w:r>
        <w:t xml:space="preserve">Student Diversity:** Addressing varying levels of academic preparedness and cultural backgrounds among students from across Russia and abroad.</w:t>
      </w:r>
    </w:p>
    <w:p>
      <w:pPr>
        <w:pStyle w:val="FirstParagraph"/>
      </w:pPr>
      <w:r>
        <w:t xml:space="preserve">Moscow’s universities also grapple with the need to modernize infrastructure while maintaining traditional pedagogical methods. This tension is compounded by the growing demand for digital learning solutions, such as virtual classrooms and AI-driven tools, which require significant investment and training.</w:t>
      </w:r>
    </w:p>
    <w:bookmarkEnd w:id="24"/>
    <w:bookmarkStart w:id="25" w:name="Xa0d43679ae3d49c0fdce1574fb7b5e91a101804"/>
    <w:p>
      <w:pPr>
        <w:pStyle w:val="Heading2"/>
      </w:pPr>
      <w:r>
        <w:t xml:space="preserve">The Impact of University Lecturers on Educational Outcomes</w:t>
      </w:r>
    </w:p>
    <w:p>
      <w:pPr>
        <w:pStyle w:val="FirstParagraph"/>
      </w:pPr>
      <w:r>
        <w:t xml:space="preserve">Studies have shown that effective lecturers in Moscow can significantly enhance student performance and motivation. For example, lecturers who integrate interactive teaching methods—such as case studies or group projects—often report higher engagement rates among students. Additionally, their mentorship roles are crucial for fostering a culture of academic integrity and innovation.</w:t>
      </w:r>
    </w:p>
    <w:p>
      <w:pPr>
        <w:pStyle w:val="BodyText"/>
      </w:pPr>
      <w:r>
        <w:t xml:space="preserve">In Moscow’s top universities, such as Lomonosov Moscow State University or the Higher School of Economics (HSE), lecturers frequently collaborate with industry professionals to ensure curricula remain relevant to labor market demands. This alignment is vital for producing graduates who can contribute to Russia’s economic and technological growth.</w:t>
      </w:r>
    </w:p>
    <w:bookmarkEnd w:id="25"/>
    <w:bookmarkStart w:id="26" w:name="X51b8c3209b79b8899ca4631ae5aef4ff9b6a1b4"/>
    <w:p>
      <w:pPr>
        <w:pStyle w:val="Heading2"/>
      </w:pPr>
      <w:r>
        <w:t xml:space="preserve">Comparative Analysis: Lecturers in Moscow vs. Global Standards</w:t>
      </w:r>
    </w:p>
    <w:p>
      <w:pPr>
        <w:pStyle w:val="FirstParagraph"/>
      </w:pPr>
      <w:r>
        <w:t xml:space="preserve">While University Lecturers in Moscow share commonalities with their global counterparts—such as the need for continuous professional development—their work is distinct due to Russia’s centralized educational policies. For instance, lecturers in Moscow must often adhere to national guidelines on content delivery and assessment methods, which can limit autonomy compared to Western institutions.</w:t>
      </w:r>
    </w:p>
    <w:p>
      <w:pPr>
        <w:pStyle w:val="BodyText"/>
      </w:pPr>
      <w:r>
        <w:t xml:space="preserve">However, Moscow-based lecturers have increasingly adopted international best practices, such as flipped classrooms and project-based learning. This adaptability is evident in the success of programs like the International Relations Department at MGIMO University, where lecturers blend local expertise with global perspectives.</w:t>
      </w:r>
    </w:p>
    <w:bookmarkEnd w:id="26"/>
    <w:bookmarkStart w:id="27" w:name="X4936c55be30339ddd6d5e9e2dbf2af2c439fff4"/>
    <w:p>
      <w:pPr>
        <w:pStyle w:val="Heading2"/>
      </w:pPr>
      <w:r>
        <w:t xml:space="preserve">Recommendations for Enhancing the Role of University Lecturers</w:t>
      </w:r>
    </w:p>
    <w:p>
      <w:pPr>
        <w:pStyle w:val="FirstParagraph"/>
      </w:pPr>
      <w:r>
        <w:t xml:space="preserve">To address systemic challenges, this thesis proposes several measures:</w:t>
      </w:r>
    </w:p>
    <w:p>
      <w:pPr>
        <w:numPr>
          <w:ilvl w:val="0"/>
          <w:numId w:val="1003"/>
        </w:numPr>
        <w:pStyle w:val="Compact"/>
      </w:pPr>
      <w:r>
        <w:t xml:space="preserve">Increased Funding:** Allocating resources for modern infrastructure and digital tools to support lecturers’ pedagogical innovation.</w:t>
      </w:r>
    </w:p>
    <w:p>
      <w:pPr>
        <w:numPr>
          <w:ilvl w:val="0"/>
          <w:numId w:val="1003"/>
        </w:numPr>
        <w:pStyle w:val="Compact"/>
      </w:pPr>
      <w:r>
        <w:t xml:space="preserve">Professional Development Programs:** Offering regular training on emerging teaching methodologies and technology integration.</w:t>
      </w:r>
    </w:p>
    <w:p>
      <w:pPr>
        <w:numPr>
          <w:ilvl w:val="0"/>
          <w:numId w:val="1003"/>
        </w:numPr>
        <w:pStyle w:val="Compact"/>
      </w:pPr>
      <w:r>
        <w:t xml:space="preserve">Reducing Administrative Burdens:** Streamlining bureaucratic processes to allow lecturers to focus more on teaching and research.</w:t>
      </w:r>
    </w:p>
    <w:bookmarkEnd w:id="27"/>
    <w:bookmarkStart w:id="28" w:name="conclusion"/>
    <w:p>
      <w:pPr>
        <w:pStyle w:val="Heading2"/>
      </w:pPr>
      <w:r>
        <w:t xml:space="preserve">Conclusion</w:t>
      </w:r>
    </w:p>
    <w:p>
      <w:pPr>
        <w:pStyle w:val="FirstParagraph"/>
      </w:pPr>
      <w:r>
        <w:t xml:space="preserve">The University Lecturer in Russia, particularly within Moscow’s prestigious institutions, occupies a vital position in shaping the nation’s intellectual and professional future. Their ability to adapt to evolving educational demands while maintaining high standards of teaching and research is crucial for Moscow’s continued prominence as an academic center. This Undergraduate Thesis underscores the need for systemic support to empower lecturers, ensuring they can fulfill their roles effectively in a dynamic global context.</w:t>
      </w:r>
    </w:p>
    <w:bookmarkEnd w:id="28"/>
    <w:bookmarkStart w:id="29" w:name="references"/>
    <w:p>
      <w:pPr>
        <w:pStyle w:val="Heading2"/>
      </w:pPr>
      <w:r>
        <w:t xml:space="preserve">References</w:t>
      </w:r>
    </w:p>
    <w:p>
      <w:pPr>
        <w:pStyle w:val="FirstParagraph"/>
      </w:pPr>
      <w:r>
        <w:rPr>
          <w:iCs/>
          <w:i/>
        </w:rPr>
        <w:t xml:space="preserve">Russian Ministry of Education and Science. (2023). National Higher Education Reform Framework. Moscow.</w:t>
      </w:r>
      <w:r>
        <w:br/>
      </w:r>
      <w:r>
        <w:rPr>
          <w:iCs/>
          <w:i/>
        </w:rPr>
        <w:t xml:space="preserve">Higher School of Economics (HSE). (2023). Annual Report on Academic Innovation in Moscow Universities.</w:t>
      </w:r>
      <w:r>
        <w:br/>
      </w:r>
      <w:r>
        <w:rPr>
          <w:iCs/>
          <w:i/>
        </w:rPr>
        <w:t xml:space="preserve">International Association of University Lecturers. (2021). Global Challenges in Higher Education Pedagogy.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Higher Education in Russia, Moscow</dc:title>
  <dc:creator/>
  <dc:language>en</dc:language>
  <cp:keywords/>
  <dcterms:created xsi:type="dcterms:W3CDTF">2026-07-21T07:28:39Z</dcterms:created>
  <dcterms:modified xsi:type="dcterms:W3CDTF">2026-07-21T07:28:39Z</dcterms:modified>
</cp:coreProperties>
</file>

<file path=docProps/custom.xml><?xml version="1.0" encoding="utf-8"?>
<Properties xmlns="http://schemas.openxmlformats.org/officeDocument/2006/custom-properties" xmlns:vt="http://schemas.openxmlformats.org/officeDocument/2006/docPropsVTypes"/>
</file>