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University</w:t>
      </w:r>
      <w:r>
        <w:t xml:space="preserve"> </w:t>
      </w:r>
      <w:r>
        <w:t xml:space="preserve">Lecturers</w:t>
      </w:r>
      <w:r>
        <w:t xml:space="preserve"> </w:t>
      </w:r>
      <w:r>
        <w:t xml:space="preserve">in</w:t>
      </w:r>
      <w:r>
        <w:t xml:space="preserve"> </w:t>
      </w:r>
      <w:r>
        <w:t xml:space="preserve">Enhancing</w:t>
      </w:r>
      <w:r>
        <w:t xml:space="preserve"> </w:t>
      </w:r>
      <w:r>
        <w:t xml:space="preserve">Academic</w:t>
      </w:r>
      <w:r>
        <w:t xml:space="preserve"> </w:t>
      </w:r>
      <w:r>
        <w:t xml:space="preserve">Excellence</w:t>
      </w:r>
      <w:r>
        <w:t xml:space="preserve"> </w:t>
      </w:r>
      <w:r>
        <w:t xml:space="preserve">at</w:t>
      </w:r>
      <w:r>
        <w:t xml:space="preserve"> </w:t>
      </w:r>
      <w:r>
        <w:t xml:space="preserve">Universities</w:t>
      </w:r>
      <w:r>
        <w:t xml:space="preserve"> </w:t>
      </w:r>
      <w:r>
        <w:t xml:space="preserve">in</w:t>
      </w:r>
      <w:r>
        <w:t xml:space="preserve"> </w:t>
      </w:r>
      <w:r>
        <w:t xml:space="preserve">the</w:t>
      </w:r>
      <w:r>
        <w:t xml:space="preserve"> </w:t>
      </w:r>
      <w:r>
        <w:t xml:space="preserve">United</w:t>
      </w:r>
      <w:r>
        <w:t xml:space="preserve"> </w:t>
      </w:r>
      <w:r>
        <w:t xml:space="preserve">Arab</w:t>
      </w:r>
      <w:r>
        <w:t xml:space="preserve"> </w:t>
      </w:r>
      <w:r>
        <w:t xml:space="preserve">Emirates</w:t>
      </w:r>
      <w:r>
        <w:t xml:space="preserve"> </w:t>
      </w:r>
      <w:r>
        <w:t xml:space="preserve">(Dubai)</w:t>
      </w:r>
    </w:p>
    <w:p>
      <w:pPr>
        <w:pStyle w:val="FirstParagraph"/>
      </w:pPr>
      <w:r>
        <w:t xml:space="preserve">```html</w:t>
      </w:r>
    </w:p>
    <w:bookmarkStart w:id="28" w:name="Xcccfc3460959451067fd965569518378b69bdcc"/>
    <w:p>
      <w:pPr>
        <w:pStyle w:val="Heading1"/>
      </w:pPr>
      <w:r>
        <w:t xml:space="preserve">Undergraduate Thesis: The Role of University Lecturers in Enhancing Academic Excellence at Universities in the United Arab Emirates (Dubai)</w:t>
      </w:r>
    </w:p>
    <w:bookmarkStart w:id="20" w:name="abstract"/>
    <w:p>
      <w:pPr>
        <w:pStyle w:val="Heading2"/>
      </w:pPr>
      <w:r>
        <w:t xml:space="preserve">Abstract</w:t>
      </w:r>
    </w:p>
    <w:p>
      <w:pPr>
        <w:pStyle w:val="FirstParagraph"/>
      </w:pPr>
      <w:r>
        <w:t xml:space="preserve">This undergraduate thesis explores the critical role of university lecturers in shaping academic excellence within higher education institutions across the United Arab Emirates, with a specific focus on Dubai. As one of the most dynamic cities globally, Dubai has positioned itself as a hub for innovation and education. The contributions of university lecturers—through curriculum development, pedagogical practices, and student mentorship—are essential to achieving this vision. This study analyzes how university lecturers in Dubai navigate challenges such as multicultural student populations, rapid technological integration, and aligning academic programs with regional economic goals. By examining existing research and case studies from Dubai-based universities like the University of Dubai (UAE University) or American University in Dubai (AUD), this thesis highlights the multifaceted responsibilities of university lecturers in fostering a globally competitive educational environment.</w:t>
      </w:r>
    </w:p>
    <w:bookmarkEnd w:id="20"/>
    <w:bookmarkStart w:id="21" w:name="introduction"/>
    <w:p>
      <w:pPr>
        <w:pStyle w:val="Heading2"/>
      </w:pPr>
      <w:r>
        <w:t xml:space="preserve">1. Introduction</w:t>
      </w:r>
    </w:p>
    <w:p>
      <w:pPr>
        <w:pStyle w:val="FirstParagraph"/>
      </w:pPr>
      <w:r>
        <w:t xml:space="preserve">The United Arab Emirates (UAE) has undergone significant transformation over the past three decades, driven by its vision to become a global leader in education and innovation. Dubai, as the economic and cultural heart of the UAE, has invested heavily in higher education to attract international students and professionals while preparing local graduates for emerging industries. At the core of this educational ecosystem are university lecturers—who serve as both educators and facilitators of intellectual growth. Their role extends beyond delivering content; they are instrumental in shaping research cultures, fostering critical thinking, and ensuring that academic programs align with the UAE’s strategic objectives such as Vision 2021 and the National Strategy for Higher Education.</w:t>
      </w:r>
    </w:p>
    <w:p>
      <w:pPr>
        <w:pStyle w:val="BodyText"/>
      </w:pPr>
      <w:r>
        <w:t xml:space="preserve">This thesis investigates how university lecturers in Dubai contribute to academic excellence. It addresses questions such as: How do lecturers in Dubai adapt their teaching methodologies to meet diverse student needs? What challenges do they face in aligning curricula with regional priorities? And how can institutions support lecturers to enhance educational outcomes?</w:t>
      </w:r>
    </w:p>
    <w:bookmarkEnd w:id="21"/>
    <w:bookmarkStart w:id="22" w:name="X0d76082fc34b4925e5078e49457c39fc7c30d4f"/>
    <w:p>
      <w:pPr>
        <w:pStyle w:val="Heading2"/>
      </w:pPr>
      <w:r>
        <w:t xml:space="preserve">2. The Significance of University Lecturers in the UAE Educational Landscape</w:t>
      </w:r>
    </w:p>
    <w:p>
      <w:pPr>
        <w:pStyle w:val="FirstParagraph"/>
      </w:pPr>
      <w:r>
        <w:t xml:space="preserve">The United Arab Emirates has prioritized education as a cornerstone of its national development strategy. Dubai, in particular, hosts a wide range of higher education institutions, including public and private universities that cater to both local and international students. University lecturers play a pivotal role in this context by:</w:t>
      </w:r>
    </w:p>
    <w:p>
      <w:pPr>
        <w:numPr>
          <w:ilvl w:val="0"/>
          <w:numId w:val="1001"/>
        </w:numPr>
        <w:pStyle w:val="Compact"/>
      </w:pPr>
      <w:r>
        <w:rPr>
          <w:bCs/>
          <w:b/>
        </w:rPr>
        <w:t xml:space="preserve">Curriculum Development:</w:t>
      </w:r>
      <w:r>
        <w:t xml:space="preserve"> </w:t>
      </w:r>
      <w:r>
        <w:t xml:space="preserve">Designing programs that integrate global standards with local cultural and economic needs.</w:t>
      </w:r>
    </w:p>
    <w:p>
      <w:pPr>
        <w:numPr>
          <w:ilvl w:val="0"/>
          <w:numId w:val="1001"/>
        </w:numPr>
        <w:pStyle w:val="Compact"/>
      </w:pPr>
      <w:r>
        <w:rPr>
          <w:bCs/>
          <w:b/>
        </w:rPr>
        <w:t xml:space="preserve">Pedagogical Innovation:</w:t>
      </w:r>
      <w:r>
        <w:t xml:space="preserve"> </w:t>
      </w:r>
      <w:r>
        <w:t xml:space="preserve">Adopting technology-driven teaching methods, such as blended learning and e-learning platforms, to enhance student engagement.</w:t>
      </w:r>
    </w:p>
    <w:p>
      <w:pPr>
        <w:numPr>
          <w:ilvl w:val="0"/>
          <w:numId w:val="1001"/>
        </w:numPr>
        <w:pStyle w:val="Compact"/>
      </w:pPr>
      <w:r>
        <w:rPr>
          <w:bCs/>
          <w:b/>
        </w:rPr>
        <w:t xml:space="preserve">Mentorship:</w:t>
      </w:r>
      <w:r>
        <w:t xml:space="preserve"> </w:t>
      </w:r>
      <w:r>
        <w:t xml:space="preserve">Guiding students in research projects, career planning, and personal development to align with Dubai’s knowledge-based economy goals.</w:t>
      </w:r>
    </w:p>
    <w:p>
      <w:pPr>
        <w:pStyle w:val="FirstParagraph"/>
      </w:pPr>
      <w:r>
        <w:t xml:space="preserve">Lecturers also act as ambassadors for their institutions, representing Dubai’s commitment to academic rigor and inclusivity on the global stage. However, their work is not without challenges. The rapid expansion of higher education in the UAE has led to increased demands on lecturers, including balancing high student-to-lecturer ratios and ensuring quality across diverse academic disciplines.</w:t>
      </w:r>
    </w:p>
    <w:bookmarkEnd w:id="22"/>
    <w:bookmarkStart w:id="23" w:name="X8e7e07e874a19c63067071d7391b3d48c358a43"/>
    <w:p>
      <w:pPr>
        <w:pStyle w:val="Heading2"/>
      </w:pPr>
      <w:r>
        <w:t xml:space="preserve">3. Challenges Faced by University Lecturers in Dubai</w:t>
      </w:r>
    </w:p>
    <w:p>
      <w:pPr>
        <w:pStyle w:val="FirstParagraph"/>
      </w:pPr>
      <w:r>
        <w:t xml:space="preserve">While university lecturers in Dubai are at the forefront of educational innovation, they face unique challenges that require strategic solutions:</w:t>
      </w:r>
    </w:p>
    <w:p>
      <w:pPr>
        <w:numPr>
          <w:ilvl w:val="0"/>
          <w:numId w:val="1002"/>
        </w:numPr>
        <w:pStyle w:val="Compact"/>
      </w:pPr>
      <w:r>
        <w:rPr>
          <w:bCs/>
          <w:b/>
        </w:rPr>
        <w:t xml:space="preserve">Multicultural Student Bodies:</w:t>
      </w:r>
      <w:r>
        <w:t xml:space="preserve"> </w:t>
      </w:r>
      <w:r>
        <w:t xml:space="preserve">With students from over 150 nationalities enrolled in Dubai’s universities, lecturers must tailor their teaching approaches to accommodate diverse cultural backgrounds and learning styles.</w:t>
      </w:r>
    </w:p>
    <w:p>
      <w:pPr>
        <w:numPr>
          <w:ilvl w:val="0"/>
          <w:numId w:val="1002"/>
        </w:numPr>
        <w:pStyle w:val="Compact"/>
      </w:pPr>
      <w:r>
        <w:rPr>
          <w:bCs/>
          <w:b/>
        </w:rPr>
        <w:t xml:space="preserve">Rapid Technological Integration:</w:t>
      </w:r>
      <w:r>
        <w:t xml:space="preserve"> </w:t>
      </w:r>
      <w:r>
        <w:t xml:space="preserve">The shift toward digital learning environments necessitates continuous upskilling for lecturers to leverage tools like AI-driven assessments or virtual labs effectively.</w:t>
      </w:r>
    </w:p>
    <w:p>
      <w:pPr>
        <w:numPr>
          <w:ilvl w:val="0"/>
          <w:numId w:val="1002"/>
        </w:numPr>
        <w:pStyle w:val="Compact"/>
      </w:pPr>
      <w:r>
        <w:rPr>
          <w:bCs/>
          <w:b/>
        </w:rPr>
        <w:t xml:space="preserve">Alignment with National Priorities:</w:t>
      </w:r>
      <w:r>
        <w:t xml:space="preserve"> </w:t>
      </w:r>
      <w:r>
        <w:t xml:space="preserve">Ensuring that academic programs address regional needs, such as sustainability, finance, and technology, while maintaining global relevance is a constant balancing act for lecturers.</w:t>
      </w:r>
    </w:p>
    <w:bookmarkEnd w:id="23"/>
    <w:bookmarkStart w:id="24" w:name="X46ce7697a886bd0883805cc57a16c3f913e8d54"/>
    <w:p>
      <w:pPr>
        <w:pStyle w:val="Heading2"/>
      </w:pPr>
      <w:r>
        <w:t xml:space="preserve">4. Case Studies of University Lecturers in Dubai</w:t>
      </w:r>
    </w:p>
    <w:p>
      <w:pPr>
        <w:pStyle w:val="FirstParagraph"/>
      </w:pPr>
      <w:r>
        <w:t xml:space="preserve">This section examines the contributions of university lecturers at two prominent institutions in Dubai:</w:t>
      </w:r>
    </w:p>
    <w:p>
      <w:pPr>
        <w:numPr>
          <w:ilvl w:val="0"/>
          <w:numId w:val="1003"/>
        </w:numPr>
        <w:pStyle w:val="Compact"/>
      </w:pPr>
      <w:r>
        <w:rPr>
          <w:bCs/>
          <w:b/>
        </w:rPr>
        <w:t xml:space="preserve">American University in Dubai (AUD):</w:t>
      </w:r>
      <w:r>
        <w:t xml:space="preserve"> </w:t>
      </w:r>
      <w:r>
        <w:t xml:space="preserve">Lecturers at AUD emphasize interdisciplinary research and global collaboration, reflecting Dubai’s identity as a crossroads of cultures. For example, faculty members in the School of Arts and Sciences have pioneered programs that combine traditional Emirati studies with digital humanities.</w:t>
      </w:r>
    </w:p>
    <w:p>
      <w:pPr>
        <w:numPr>
          <w:ilvl w:val="0"/>
          <w:numId w:val="1003"/>
        </w:numPr>
        <w:pStyle w:val="Compact"/>
      </w:pPr>
      <w:r>
        <w:rPr>
          <w:bCs/>
          <w:b/>
        </w:rPr>
        <w:t xml:space="preserve">University of Sharjah (UOS):</w:t>
      </w:r>
      <w:r>
        <w:t xml:space="preserve"> </w:t>
      </w:r>
      <w:r>
        <w:t xml:space="preserve">Located in nearby Sharjah but often referenced in Dubai-based academic discussions, UOS lecturers focus on integrating Islamic values with modern pedagogy, a model that resonates with UAE’s educational philosophy.</w:t>
      </w:r>
    </w:p>
    <w:bookmarkEnd w:id="24"/>
    <w:bookmarkStart w:id="25" w:name="Xd757a640dec0efec4d48914d2e4878e202bdbdc"/>
    <w:p>
      <w:pPr>
        <w:pStyle w:val="Heading2"/>
      </w:pPr>
      <w:r>
        <w:t xml:space="preserve">5. Strategies for Supporting University Lecturers in Dubai</w:t>
      </w:r>
    </w:p>
    <w:p>
      <w:pPr>
        <w:pStyle w:val="FirstParagraph"/>
      </w:pPr>
      <w:r>
        <w:t xml:space="preserve">To maximize the impact of university lecturers, institutions and policymakers must prioritize initiatives such as:</w:t>
      </w:r>
    </w:p>
    <w:p>
      <w:pPr>
        <w:numPr>
          <w:ilvl w:val="0"/>
          <w:numId w:val="1004"/>
        </w:numPr>
        <w:pStyle w:val="Compact"/>
      </w:pPr>
      <w:r>
        <w:rPr>
          <w:bCs/>
          <w:b/>
        </w:rPr>
        <w:t xml:space="preserve">Professional Development Programs:</w:t>
      </w:r>
      <w:r>
        <w:t xml:space="preserve"> </w:t>
      </w:r>
      <w:r>
        <w:t xml:space="preserve">Regular workshops on pedagogical techniques, technological tools, and cross-cultural communication.</w:t>
      </w:r>
    </w:p>
    <w:p>
      <w:pPr>
        <w:numPr>
          <w:ilvl w:val="0"/>
          <w:numId w:val="1004"/>
        </w:numPr>
        <w:pStyle w:val="Compact"/>
      </w:pPr>
      <w:r>
        <w:rPr>
          <w:bCs/>
          <w:b/>
        </w:rPr>
        <w:t xml:space="preserve">Resource Allocation:</w:t>
      </w:r>
      <w:r>
        <w:t xml:space="preserve"> </w:t>
      </w:r>
      <w:r>
        <w:t xml:space="preserve">Providing access to modern infrastructure, research funding, and collaborative platforms for academic exchange.</w:t>
      </w:r>
    </w:p>
    <w:p>
      <w:pPr>
        <w:numPr>
          <w:ilvl w:val="0"/>
          <w:numId w:val="1004"/>
        </w:numPr>
        <w:pStyle w:val="Compact"/>
      </w:pPr>
      <w:r>
        <w:rPr>
          <w:bCs/>
          <w:b/>
        </w:rPr>
        <w:t xml:space="preserve">Policies for Work-Life Balance:</w:t>
      </w:r>
      <w:r>
        <w:t xml:space="preserve"> </w:t>
      </w:r>
      <w:r>
        <w:t xml:space="preserve">Addressing the high workload of lecturers through flexible scheduling and administrative support.</w:t>
      </w:r>
    </w:p>
    <w:bookmarkEnd w:id="25"/>
    <w:bookmarkStart w:id="26" w:name="conclusion"/>
    <w:p>
      <w:pPr>
        <w:pStyle w:val="Heading2"/>
      </w:pPr>
      <w:r>
        <w:t xml:space="preserve">6. Conclusion</w:t>
      </w:r>
    </w:p>
    <w:p>
      <w:pPr>
        <w:pStyle w:val="FirstParagraph"/>
      </w:pPr>
      <w:r>
        <w:t xml:space="preserve">The role of university lecturers in Dubai is indispensable to achieving academic excellence and aligning higher education with the United Arab Emirates’ national vision. As Dubai continues to grow as a global education hub, the challenges and opportunities faced by university lecturers will shape the future of learning in this region. By investing in their professional growth and supporting their innovative efforts, institutions can ensure that lecturers remain at the heart of Dubai’s educational success story.</w:t>
      </w:r>
    </w:p>
    <w:bookmarkEnd w:id="26"/>
    <w:bookmarkStart w:id="27" w:name="references"/>
    <w:p>
      <w:pPr>
        <w:pStyle w:val="Heading2"/>
      </w:pPr>
      <w:r>
        <w:t xml:space="preserve">References</w:t>
      </w:r>
    </w:p>
    <w:p>
      <w:pPr>
        <w:pStyle w:val="FirstParagraph"/>
      </w:pPr>
      <w:r>
        <w:rPr>
          <w:iCs/>
          <w:i/>
        </w:rPr>
        <w:t xml:space="preserve">This section should include citations to academic sources, institutional reports, and case studies relevant to university lecturers in Dubai. Examples may include:</w:t>
      </w:r>
    </w:p>
    <w:p>
      <w:pPr>
        <w:numPr>
          <w:ilvl w:val="0"/>
          <w:numId w:val="1005"/>
        </w:numPr>
        <w:pStyle w:val="Compact"/>
      </w:pPr>
      <w:r>
        <w:t xml:space="preserve">UAE Ministry of Higher Education and Scientific Research. (2021). National Strategy for Higher Education.</w:t>
      </w:r>
    </w:p>
    <w:p>
      <w:pPr>
        <w:numPr>
          <w:ilvl w:val="0"/>
          <w:numId w:val="1005"/>
        </w:numPr>
        <w:pStyle w:val="Compact"/>
      </w:pPr>
      <w:r>
        <w:t xml:space="preserve">American University in Dubai. (2023). Annual Report on Academic Innovation.</w:t>
      </w:r>
    </w:p>
    <w:p>
      <w:pPr>
        <w:numPr>
          <w:ilvl w:val="0"/>
          <w:numId w:val="1005"/>
        </w:numPr>
        <w:pStyle w:val="Compact"/>
      </w:pPr>
      <w:r>
        <w:t xml:space="preserve">Al-Maktoum, S. (2019). "Education as a Pillar of UAE Development." Journal of Global Education Research, 15(3).</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University Lecturers in Enhancing Academic Excellence at Universities in the United Arab Emirates (Dubai)</dc:title>
  <dc:creator/>
  <dc:language>en</dc:language>
  <cp:keywords/>
  <dcterms:created xsi:type="dcterms:W3CDTF">2026-07-23T20:12:37Z</dcterms:created>
  <dcterms:modified xsi:type="dcterms:W3CDTF">2026-07-23T20:12:37Z</dcterms:modified>
</cp:coreProperties>
</file>

<file path=docProps/custom.xml><?xml version="1.0" encoding="utf-8"?>
<Properties xmlns="http://schemas.openxmlformats.org/officeDocument/2006/custom-properties" xmlns:vt="http://schemas.openxmlformats.org/officeDocument/2006/docPropsVTypes"/>
</file>