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c76d38c2cca16ac7aee06c862e99045ad352e9"/>
    <w:p>
      <w:pPr>
        <w:pStyle w:val="Heading1"/>
      </w:pPr>
      <w:r>
        <w:t xml:space="preserve">Undergraduate Thesis: The Role and Challenges of University Lecturers in Ho Chi Minh City, Vietnam</w:t>
      </w:r>
    </w:p>
    <w:p>
      <w:pPr>
        <w:pStyle w:val="FirstParagraph"/>
      </w:pPr>
      <w:r>
        <w:rPr>
          <w:bCs/>
          <w:b/>
        </w:rPr>
        <w:t xml:space="preserve">Abstract:</w:t>
      </w:r>
      <w:r>
        <w:t xml:space="preserve"> </w:t>
      </w:r>
      <w:r>
        <w:t xml:space="preserve">This Undergraduate Thesis explores the multifaceted role of University Lecturers in Ho Chi Minh City (HCMC), Vietnam, within the dynamic landscape of higher education. It examines their responsibilities, challenges, and contributions to academic excellence while addressing contextual factors unique to HCMC. The study highlights the importance of adapting educational practices to meet global standards and local needs.</w:t>
      </w:r>
    </w:p>
    <w:bookmarkStart w:id="20" w:name="introduction"/>
    <w:p>
      <w:pPr>
        <w:pStyle w:val="Heading2"/>
      </w:pPr>
      <w:r>
        <w:t xml:space="preserve">Introduction</w:t>
      </w:r>
    </w:p>
    <w:p>
      <w:pPr>
        <w:pStyle w:val="FirstParagraph"/>
      </w:pPr>
      <w:r>
        <w:t xml:space="preserve">Ho Chi Minh City (HCMC) stands as a pivotal center for higher education in Vietnam, hosting prestigious universities such as the University of Social Sciences and Humanities (USSH), the National University of Ho Chi Minh City, and private institutions like RMIT International University. The role of University Lecturers in these institutions is critical to shaping students' academic and professional futures. This thesis investigates how these educators navigate their responsibilities while addressing systemic challenges specific to HCMC's educational environment.</w:t>
      </w:r>
    </w:p>
    <w:bookmarkEnd w:id="20"/>
    <w:bookmarkStart w:id="21" w:name="X1badbded55fb198af2386241e82227bd199a6d4"/>
    <w:p>
      <w:pPr>
        <w:pStyle w:val="Heading2"/>
      </w:pPr>
      <w:r>
        <w:t xml:space="preserve">1. Role of University Lecturers in Ho Chi Minh City</w:t>
      </w:r>
    </w:p>
    <w:p>
      <w:pPr>
        <w:pStyle w:val="FirstParagraph"/>
      </w:pPr>
      <w:r>
        <w:t xml:space="preserve">University Lecturers in HCMC are tasked with dual responsibilities: delivering high-quality education and conducting research that aligns with national priorities and international standards. In HCMC, where universities are increasingly emphasizing innovation and technology-driven learning, lecturers must integrate modern pedagogical methods such as blended learning, e-learning platforms, and interdisciplinary approaches.</w:t>
      </w:r>
    </w:p>
    <w:p>
      <w:pPr>
        <w:numPr>
          <w:ilvl w:val="0"/>
          <w:numId w:val="1001"/>
        </w:numPr>
        <w:pStyle w:val="Compact"/>
      </w:pPr>
      <w:r>
        <w:rPr>
          <w:bCs/>
          <w:b/>
        </w:rPr>
        <w:t xml:space="preserve">Teaching:</w:t>
      </w:r>
      <w:r>
        <w:t xml:space="preserve"> </w:t>
      </w:r>
      <w:r>
        <w:t xml:space="preserve">Designing curricula that meet both accreditation requirements (e.g., Bologna Process) and industry demands for skilled graduates.</w:t>
      </w:r>
    </w:p>
    <w:p>
      <w:pPr>
        <w:numPr>
          <w:ilvl w:val="0"/>
          <w:numId w:val="1001"/>
        </w:numPr>
        <w:pStyle w:val="Compact"/>
      </w:pPr>
      <w:r>
        <w:rPr>
          <w:bCs/>
          <w:b/>
        </w:rPr>
        <w:t xml:space="preserve">Research:</w:t>
      </w:r>
      <w:r>
        <w:t xml:space="preserve"> </w:t>
      </w:r>
      <w:r>
        <w:t xml:space="preserve">Publishing in national and international journals, collaborating with local industries, and contributing to Vietnam's global academic reputation.</w:t>
      </w:r>
    </w:p>
    <w:p>
      <w:pPr>
        <w:numPr>
          <w:ilvl w:val="0"/>
          <w:numId w:val="1001"/>
        </w:numPr>
        <w:pStyle w:val="Compact"/>
      </w:pPr>
      <w:r>
        <w:rPr>
          <w:bCs/>
          <w:b/>
        </w:rPr>
        <w:t xml:space="preserve">Mentorship:</w:t>
      </w:r>
      <w:r>
        <w:t xml:space="preserve"> </w:t>
      </w:r>
      <w:r>
        <w:t xml:space="preserve">Guiding students in career planning, internships, and entrepreneurial ventures amid HCMC's rapidly growing job market.</w:t>
      </w:r>
    </w:p>
    <w:bookmarkEnd w:id="21"/>
    <w:bookmarkStart w:id="22" w:name="X8393123a3d123ceff04021c9820086e4e461686"/>
    <w:p>
      <w:pPr>
        <w:pStyle w:val="Heading2"/>
      </w:pPr>
      <w:r>
        <w:t xml:space="preserve">2. Challenges Faced by University Lecturers in HCMC</w:t>
      </w:r>
    </w:p>
    <w:p>
      <w:pPr>
        <w:pStyle w:val="FirstParagraph"/>
      </w:pPr>
      <w:r>
        <w:t xml:space="preserve">Despite their vital role, University Lecturers in HCMC face unique challenges that impact their effectiveness:</w:t>
      </w:r>
    </w:p>
    <w:p>
      <w:pPr>
        <w:numPr>
          <w:ilvl w:val="0"/>
          <w:numId w:val="1002"/>
        </w:numPr>
        <w:pStyle w:val="Compact"/>
      </w:pPr>
      <w:r>
        <w:rPr>
          <w:bCs/>
          <w:b/>
        </w:rPr>
        <w:t xml:space="preserve">Resource Limitations:</w:t>
      </w:r>
      <w:r>
        <w:t xml:space="preserve"> </w:t>
      </w:r>
      <w:r>
        <w:t xml:space="preserve">Many institutions struggle with outdated infrastructure, limited funding for research equipment, and insufficient access to international academic networks.</w:t>
      </w:r>
    </w:p>
    <w:p>
      <w:pPr>
        <w:numPr>
          <w:ilvl w:val="0"/>
          <w:numId w:val="1002"/>
        </w:numPr>
        <w:pStyle w:val="Compact"/>
      </w:pPr>
      <w:r>
        <w:rPr>
          <w:bCs/>
          <w:b/>
        </w:rPr>
        <w:t xml:space="preserve">Workload Pressures:</w:t>
      </w:r>
      <w:r>
        <w:t xml:space="preserve"> </w:t>
      </w:r>
      <w:r>
        <w:t xml:space="preserve">The demand for lecturers to balance teaching (often exceeding 150 hours per semester) with administrative duties and research can lead to burnout.</w:t>
      </w:r>
    </w:p>
    <w:p>
      <w:pPr>
        <w:numPr>
          <w:ilvl w:val="0"/>
          <w:numId w:val="1002"/>
        </w:numPr>
        <w:pStyle w:val="Compact"/>
      </w:pPr>
      <w:r>
        <w:rPr>
          <w:bCs/>
          <w:b/>
        </w:rPr>
        <w:t xml:space="preserve">Cultural and Institutional Barriers:</w:t>
      </w:r>
      <w:r>
        <w:t xml:space="preserve"> </w:t>
      </w:r>
      <w:r>
        <w:t xml:space="preserve">Traditional teaching methods may clash with the need for innovation, while bureaucratic processes can hinder academic freedom.</w:t>
      </w:r>
    </w:p>
    <w:p>
      <w:pPr>
        <w:numPr>
          <w:ilvl w:val="0"/>
          <w:numId w:val="1002"/>
        </w:numPr>
        <w:pStyle w:val="Compact"/>
      </w:pPr>
      <w:r>
        <w:rPr>
          <w:bCs/>
          <w:b/>
        </w:rPr>
        <w:t xml:space="preserve">Global Competition:</w:t>
      </w:r>
      <w:r>
        <w:t xml:space="preserve"> </w:t>
      </w:r>
      <w:r>
        <w:t xml:space="preserve">HCMC's universities compete with global institutions for top talent, requiring lecturers to continuously upskill in areas like digital literacy and cross-cultural communication.</w:t>
      </w:r>
    </w:p>
    <w:bookmarkEnd w:id="22"/>
    <w:bookmarkStart w:id="23" w:name="opportunities-for-growth-and-development"/>
    <w:p>
      <w:pPr>
        <w:pStyle w:val="Heading2"/>
      </w:pPr>
      <w:r>
        <w:t xml:space="preserve">3. Opportunities for Growth and Development</w:t>
      </w:r>
    </w:p>
    <w:p>
      <w:pPr>
        <w:pStyle w:val="FirstParagraph"/>
      </w:pPr>
      <w:r>
        <w:t xml:space="preserve">HCMC offers a fertile ground for University Lecturers to thrive. The city's status as a hub for international business, technology, and culture provides access to partnerships with global universities, industry internships, and research collaborations. For instance, lecturers at institutions like the Vietnam National University can engage in joint projects with Australian or European partners.</w:t>
      </w:r>
    </w:p>
    <w:p>
      <w:pPr>
        <w:pStyle w:val="BodyText"/>
      </w:pPr>
      <w:r>
        <w:t xml:space="preserve">Additionally, the Vietnamese government's push for higher education reforms—such as increasing funding for STEM disciplines and promoting entrepreneurship—creates opportunities for lecturers to innovate and lead change within their fields.</w:t>
      </w:r>
    </w:p>
    <w:bookmarkEnd w:id="23"/>
    <w:bookmarkStart w:id="24" w:name="Xe6b0e53cebb3169ca4b6687e956c4ad370f9ab0"/>
    <w:p>
      <w:pPr>
        <w:pStyle w:val="Heading2"/>
      </w:pPr>
      <w:r>
        <w:t xml:space="preserve">4. Implications for Higher Education in Vietnam</w:t>
      </w:r>
    </w:p>
    <w:p>
      <w:pPr>
        <w:pStyle w:val="FirstParagraph"/>
      </w:pPr>
      <w:r>
        <w:t xml:space="preserve">The experiences of University Lecturers in HCMC have broader implications for Vietnam's higher education system. By addressing challenges such as resource allocation, professional development, and policy support, the country can enhance the quality of education and global competitiveness.</w:t>
      </w:r>
    </w:p>
    <w:p>
      <w:pPr>
        <w:pStyle w:val="BodyText"/>
      </w:pPr>
      <w:r>
        <w:t xml:space="preserve">Moreover, fostering a culture that values academic excellence and research output will position HCMC as a leader in Southeast Asia. This requires systemic investments in lecturer training programs, incentives for publishing high-impact research, and policies that reduce bureaucratic hurdles.</w:t>
      </w:r>
    </w:p>
    <w:bookmarkEnd w:id="24"/>
    <w:bookmarkStart w:id="25" w:name="conclusion"/>
    <w:p>
      <w:pPr>
        <w:pStyle w:val="Heading2"/>
      </w:pPr>
      <w:r>
        <w:t xml:space="preserve">Conclusion</w:t>
      </w:r>
    </w:p>
    <w:p>
      <w:pPr>
        <w:pStyle w:val="FirstParagraph"/>
      </w:pPr>
      <w:r>
        <w:t xml:space="preserve">The University Lecturer is the cornerstone of Ho Chi Minh City's academic ecosystem. Their ability to adapt to evolving educational demands—whether through integrating technology into classrooms or contributing to national development goals—will determine the future of higher education in Vietnam. This Undergraduate Thesis underscores the need for targeted support for lecturers, ensuring they can fulfill their roles effectively in HCMC and beyond.</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2026-07-24T11:17:39Z</dcterms:created>
  <dcterms:modified xsi:type="dcterms:W3CDTF">2026-07-24T11:17:39Z</dcterms:modified>
</cp:coreProperties>
</file>

<file path=docProps/custom.xml><?xml version="1.0" encoding="utf-8"?>
<Properties xmlns="http://schemas.openxmlformats.org/officeDocument/2006/custom-properties" xmlns:vt="http://schemas.openxmlformats.org/officeDocument/2006/docPropsVTypes"/>
</file>