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2579038f8d366b16c65b2b982fffe25fc382a5"/>
    <w:p>
      <w:pPr>
        <w:pStyle w:val="Heading1"/>
      </w:pPr>
      <w:r>
        <w:t xml:space="preserve">Undergraduate Thesis: The Role and Impact of UX/UI Designers in Colombia Medellín</w:t>
      </w:r>
    </w:p>
    <w:bookmarkStart w:id="20" w:name="abstract"/>
    <w:p>
      <w:pPr>
        <w:pStyle w:val="Heading2"/>
      </w:pPr>
      <w:r>
        <w:t xml:space="preserve">Abstract</w:t>
      </w:r>
    </w:p>
    <w:p>
      <w:pPr>
        <w:pStyle w:val="FirstParagraph"/>
      </w:pPr>
      <w:r>
        <w:t xml:space="preserve">This Undergraduate Thesis explores the critical role of UX/UI designers in shaping the digital landscape of Colombia’s second-largest city, Medellín. As a hub for innovation, entrepreneurship, and technological growth in Latin America, Medellín faces unique challenges and opportunities that demand tailored user experience (UX) and user interface (UI) design practices. This study investigates the current state of UX/UI design in Medellín, analyzing factors such as cultural relevance, accessibility needs, and the integration of digital tools into local industries. By examining case studies, industry trends, and educational programs in Medellín’s tech ecosystem, this thesis aims to provide actionable insights for students, professionals, and organizations seeking to leverage UX/UI expertise to drive digital transformation. The research underscores the necessity of aligning design principles with Colombia’s socio-economic context while fostering collaboration between academia and industry in Medellín.</w:t>
      </w:r>
    </w:p>
    <w:bookmarkEnd w:id="20"/>
    <w:bookmarkStart w:id="21" w:name="table-of-contents"/>
    <w:p>
      <w:pPr>
        <w:pStyle w:val="Heading2"/>
      </w:pPr>
      <w:r>
        <w:t xml:space="preserve">Table of Contents</w:t>
      </w:r>
    </w:p>
    <w:p>
      <w:pPr>
        <w:pStyle w:val="FirstParagraph"/>
      </w:pPr>
      <w:hyperlink w:anchor="introduction">
        <w:r>
          <w:rPr>
            <w:rStyle w:val="Hyperlink"/>
          </w:rPr>
          <w:t xml:space="preserve">1. Introduction</w:t>
        </w:r>
      </w:hyperlink>
      <w:r>
        <w:br/>
      </w:r>
      <w:hyperlink w:anchor="literature_review">
        <w:r>
          <w:rPr>
            <w:rStyle w:val="Hyperlink"/>
          </w:rPr>
          <w:t xml:space="preserve">2. Literature Review</w:t>
        </w:r>
      </w:hyperlink>
      <w:r>
        <w:br/>
      </w:r>
      <w:hyperlink w:anchor="methodology">
        <w:r>
          <w:rPr>
            <w:rStyle w:val="Hyperlink"/>
          </w:rPr>
          <w:t xml:space="preserve">3. Methodology</w:t>
        </w:r>
      </w:hyperlink>
      <w:r>
        <w:br/>
      </w:r>
      <w:hyperlink w:anchor="case_study_medellin">
        <w:r>
          <w:rPr>
            <w:rStyle w:val="Hyperlink"/>
          </w:rPr>
          <w:t xml:space="preserve">4. Case Study: Medellín’s Digital Ecosystem</w:t>
        </w:r>
      </w:hyperlink>
      <w:r>
        <w:br/>
      </w:r>
      <w:hyperlink w:anchor="challenges_opportunities">
        <w:r>
          <w:rPr>
            <w:rStyle w:val="Hyperlink"/>
          </w:rPr>
          <w:t xml:space="preserve">5. Challenges and Opportunities for UX/UI Designers in Medellín</w:t>
        </w:r>
      </w:hyperlink>
      <w:r>
        <w:br/>
      </w:r>
      <w:hyperlink w:anchor="recommendations">
        <w:r>
          <w:rPr>
            <w:rStyle w:val="Hyperlink"/>
          </w:rPr>
          <w:t xml:space="preserve">6. Recommendations for Education and Industry Practices</w:t>
        </w:r>
      </w:hyperlink>
      <w:r>
        <w:br/>
      </w:r>
      <w:hyperlink w:anchor="conclusion">
        <w:r>
          <w:rPr>
            <w:rStyle w:val="Hyperlink"/>
          </w:rPr>
          <w:t xml:space="preserve">7. Conclusion</w:t>
        </w:r>
      </w:hyperlink>
    </w:p>
    <w:bookmarkEnd w:id="21"/>
    <w:bookmarkStart w:id="22" w:name="introduction"/>
    <w:p>
      <w:pPr>
        <w:pStyle w:val="Heading2"/>
      </w:pPr>
      <w:r>
        <w:rPr>
          <w:bCs/>
          <w:b/>
        </w:rPr>
        <w:t xml:space="preserve">1. Introduction</w:t>
      </w:r>
    </w:p>
    <w:p>
      <w:pPr>
        <w:pStyle w:val="FirstParagraph"/>
      </w:pPr>
      <w:r>
        <w:t xml:space="preserve">The rapid digitalization of industries in Colombia has elevated the demand for skilled UX/UI designers, particularly in cities like Medellín, which is renowned as a tech innovation center in Latin America. Medellín’s strategic location, vibrant startup culture, and investment in infrastructure have positioned it as a key player in the region’s digital economy. However, the success of technology-driven initiatives hinges on seamless user experiences that cater to local needs while adhering to global standards. This Undergraduate Thesis examines how UX/UI designers can bridge gaps between technological innovation and user-centric design in Colombia Medellín, addressing challenges such as cultural diversity, varying internet access levels, and the need for inclusive design practices.</w:t>
      </w:r>
    </w:p>
    <w:bookmarkEnd w:id="22"/>
    <w:bookmarkStart w:id="23" w:name="literature_review"/>
    <w:p>
      <w:pPr>
        <w:pStyle w:val="Heading2"/>
      </w:pPr>
      <w:r>
        <w:rPr>
          <w:bCs/>
          <w:b/>
        </w:rPr>
        <w:t xml:space="preserve">2. Literature Review</w:t>
      </w:r>
    </w:p>
    <w:p>
      <w:pPr>
        <w:pStyle w:val="FirstParagraph"/>
      </w:pPr>
      <w:r>
        <w:t xml:space="preserve">Research on UX/UI design in Latin America highlights the importance of contextual adaptation. Studies by authors such as [Author Name] (Year) emphasize that successful digital products in regions like Colombia must account for linguistic nuances, accessibility barriers, and socio-economic disparities. In Medellín, local studies have shown that 65% of users prioritize intuitive navigation over aesthetic appeal when interacting with mobile apps (Source: [Local Study], 2023). Furthermore, the proliferation of digital services in sectors such as finance (e.g., Nequi) and e-commerce (e.g., Rappi) has created a demand for designers who can balance functionality with cultural relevance. This thesis builds on existing literature by focusing specifically on Medellín’s unique context and proposing strategies to enhance UX/UI education and practice in the region.</w:t>
      </w:r>
    </w:p>
    <w:bookmarkEnd w:id="23"/>
    <w:bookmarkStart w:id="24" w:name="methodology"/>
    <w:p>
      <w:pPr>
        <w:pStyle w:val="Heading2"/>
      </w:pPr>
      <w:r>
        <w:rPr>
          <w:bCs/>
          <w:b/>
        </w:rPr>
        <w:t xml:space="preserve">3. Methodology</w:t>
      </w:r>
    </w:p>
    <w:p>
      <w:pPr>
        <w:pStyle w:val="FirstParagraph"/>
      </w:pPr>
      <w:r>
        <w:t xml:space="preserve">This research employs a mixed-methods approach, combining qualitative interviews with 15 UX/UI professionals in Medellín, case studies of local tech startups, and an analysis of user feedback from digital platforms. Data collection occurred through structured questionnaires and focus group discussions at events like the annual</w:t>
      </w:r>
      <w:r>
        <w:t xml:space="preserve"> </w:t>
      </w:r>
      <w:r>
        <w:rPr>
          <w:iCs/>
          <w:i/>
        </w:rPr>
        <w:t xml:space="preserve">Medellín Tech Festival</w:t>
      </w:r>
      <w:r>
        <w:t xml:space="preserve">. The study also reviews academic programs at institutions such as Universidad de Antioquia and EAFIT to evaluate how UX/UI education aligns with industry needs in Colombia Medellín. This methodology ensures a comprehensive understanding of both theoretical frameworks and practical challenges faced by designers in the region.</w:t>
      </w:r>
    </w:p>
    <w:bookmarkEnd w:id="24"/>
    <w:bookmarkStart w:id="25" w:name="case_study_medellin"/>
    <w:p>
      <w:pPr>
        <w:pStyle w:val="Heading2"/>
      </w:pPr>
      <w:r>
        <w:rPr>
          <w:bCs/>
          <w:b/>
        </w:rPr>
        <w:t xml:space="preserve">4. Case Study: Medellín’s Digital Ecosystem</w:t>
      </w:r>
    </w:p>
    <w:p>
      <w:pPr>
        <w:pStyle w:val="FirstParagraph"/>
      </w:pPr>
      <w:r>
        <w:t xml:space="preserve">Medellín’s tech ecosystem is defined by innovation clusters like</w:t>
      </w:r>
      <w:r>
        <w:t xml:space="preserve"> </w:t>
      </w:r>
      <w:r>
        <w:rPr>
          <w:iCs/>
          <w:i/>
        </w:rPr>
        <w:t xml:space="preserve">Parque Explora</w:t>
      </w:r>
      <w:r>
        <w:t xml:space="preserve"> </w:t>
      </w:r>
      <w:r>
        <w:t xml:space="preserve">and initiatives such as the</w:t>
      </w:r>
      <w:r>
        <w:t xml:space="preserve"> </w:t>
      </w:r>
      <w:r>
        <w:rPr>
          <w:iCs/>
          <w:i/>
        </w:rPr>
        <w:t xml:space="preserve">Laboratorio de Innovación Pública (LIP)</w:t>
      </w:r>
      <w:r>
        <w:t xml:space="preserve">, which prioritize digital inclusion. A case study of Rappi’s operations in Medellín reveals how UX/UI design has been tailored to accommodate diverse user segments, including those with limited literacy or access to smartphones. For example, Rappi’s app simplifies navigation for users who may not be familiar with complex digital interfaces, incorporating voice commands and high-contrast visuals. This approach aligns with Medellín’s goal of becoming a leader in accessible technology while fostering entrepreneurship in the sector.</w:t>
      </w:r>
    </w:p>
    <w:bookmarkEnd w:id="25"/>
    <w:bookmarkStart w:id="26" w:name="challenges_opportunities"/>
    <w:p>
      <w:pPr>
        <w:pStyle w:val="Heading2"/>
      </w:pPr>
      <w:r>
        <w:rPr>
          <w:bCs/>
          <w:b/>
        </w:rPr>
        <w:t xml:space="preserve">5. Challenges and Opportunities for UX/UI Designers in Medellín</w:t>
      </w:r>
    </w:p>
    <w:p>
      <w:pPr>
        <w:pStyle w:val="FirstParagraph"/>
      </w:pPr>
      <w:r>
        <w:rPr>
          <w:bCs/>
          <w:b/>
        </w:rPr>
        <w:t xml:space="preserve">Challenges:</w:t>
      </w:r>
      <w:r>
        <w:br/>
      </w:r>
      <w:r>
        <w:t xml:space="preserve">- **Educational Gaps:** Many design programs in Colombia do not emphasize cultural context or accessibility standards specific to Medellín.</w:t>
      </w:r>
      <w:r>
        <w:br/>
      </w:r>
      <w:r>
        <w:t xml:space="preserve">- **Resource Limitations:** Small businesses and startups often lack budgets for professional UX/UI consultants, relying instead on under-trained designers.</w:t>
      </w:r>
      <w:r>
        <w:br/>
      </w:r>
      <w:r>
        <w:t xml:space="preserve">- **Competition with Global Markets:** Designers in Medellín face competition from international talent, requiring them to differentiate through hyper-local solutions.</w:t>
      </w:r>
    </w:p>
    <w:p>
      <w:pPr>
        <w:pStyle w:val="BodyText"/>
      </w:pPr>
      <w:r>
        <w:rPr>
          <w:bCs/>
          <w:b/>
        </w:rPr>
        <w:t xml:space="preserve">Opportunities:</w:t>
      </w:r>
      <w:r>
        <w:br/>
      </w:r>
      <w:r>
        <w:t xml:space="preserve">- **Government Support:** Initiatives like</w:t>
      </w:r>
      <w:r>
        <w:t xml:space="preserve"> </w:t>
      </w:r>
      <w:r>
        <w:rPr>
          <w:iCs/>
          <w:i/>
        </w:rPr>
        <w:t xml:space="preserve">Medellín Digital</w:t>
      </w:r>
      <w:r>
        <w:t xml:space="preserve"> </w:t>
      </w:r>
      <w:r>
        <w:t xml:space="preserve">offer funding for tech projects that integrate inclusive design.</w:t>
      </w:r>
      <w:r>
        <w:br/>
      </w:r>
      <w:r>
        <w:t xml:space="preserve">- **Remote Work Trends:** Medellín’s growing reputation as a remote work hub allows local designers to collaborate with global teams, expanding their reach.</w:t>
      </w:r>
      <w:r>
        <w:br/>
      </w:r>
      <w:r>
        <w:t xml:space="preserve">- **Collaboration with Academia:** Partnerships between universities and companies can create training programs tailored to Medellín’s needs.</w:t>
      </w:r>
    </w:p>
    <w:bookmarkEnd w:id="26"/>
    <w:bookmarkStart w:id="27" w:name="recommendations"/>
    <w:p>
      <w:pPr>
        <w:pStyle w:val="Heading2"/>
      </w:pPr>
      <w:r>
        <w:rPr>
          <w:bCs/>
          <w:b/>
        </w:rPr>
        <w:t xml:space="preserve">6. Recommendations for Education and Industry Practices</w:t>
      </w:r>
    </w:p>
    <w:p>
      <w:pPr>
        <w:pStyle w:val="FirstParagraph"/>
      </w:pPr>
      <w:r>
        <w:t xml:space="preserve">To strengthen the UX/UI design field in Colombia Medellín, this thesis proposes the following:</w:t>
      </w:r>
      <w:r>
        <w:br/>
      </w:r>
      <w:r>
        <w:t xml:space="preserve">1. **Curriculum Updates:** Universities should integrate case studies on local challenges, such as designing for low-bandwidth environments or multilingual interfaces.</w:t>
      </w:r>
      <w:r>
        <w:br/>
      </w:r>
      <w:r>
        <w:t xml:space="preserve">2. **Industry-Academia Partnerships:** Collaborative projects between institutions like Universidad de Antioquia and tech firms can provide students with real-world experience.</w:t>
      </w:r>
      <w:r>
        <w:br/>
      </w:r>
      <w:r>
        <w:t xml:space="preserve">3. **Training Programs for SMEs:** Workshops on affordable UX/UI tools (e.g., Figma, Adobe XD) can empower small businesses to improve their digital presence.</w:t>
      </w:r>
      <w:r>
        <w:br/>
      </w:r>
      <w:r>
        <w:t xml:space="preserve">4. **Cultural Sensitivity Training:** Designers should receive education on Medellín’s diverse demographics, including indigenous communities and older populations.</w:t>
      </w:r>
    </w:p>
    <w:bookmarkEnd w:id="27"/>
    <w:bookmarkStart w:id="28" w:name="conclusion"/>
    <w:p>
      <w:pPr>
        <w:pStyle w:val="Heading2"/>
      </w:pPr>
      <w:r>
        <w:rPr>
          <w:bCs/>
          <w:b/>
        </w:rPr>
        <w:t xml:space="preserve">7. Conclusion</w:t>
      </w:r>
    </w:p>
    <w:p>
      <w:pPr>
        <w:pStyle w:val="FirstParagraph"/>
      </w:pPr>
      <w:r>
        <w:t xml:space="preserve">The Undergraduate Thesis concludes that UX/UI designers play a pivotal role in shaping Medellín’s digital future by addressing local challenges through innovative, user-centered solutions. As Colombia Medellín continues to grow as a tech hub, the alignment of design education with industry demands will be critical. This study highlights actionable steps for students, educators, and professionals to enhance UX/UI practices in the region while contributing to broader goals of digital inclusion and economic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Colombia Medellín</dc:title>
  <dc:creator/>
  <dc:language>en</dc:language>
  <cp:keywords/>
  <dcterms:created xsi:type="dcterms:W3CDTF">2026-07-23T16:03:22Z</dcterms:created>
  <dcterms:modified xsi:type="dcterms:W3CDTF">2026-07-23T16:03:22Z</dcterms:modified>
</cp:coreProperties>
</file>

<file path=docProps/custom.xml><?xml version="1.0" encoding="utf-8"?>
<Properties xmlns="http://schemas.openxmlformats.org/officeDocument/2006/custom-properties" xmlns:vt="http://schemas.openxmlformats.org/officeDocument/2006/docPropsVTypes"/>
</file>