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1" w:name="Xb5d7c2c56cc2facd0f24a965101d94278d46b05"/>
    <w:p>
      <w:pPr>
        <w:pStyle w:val="Heading1"/>
      </w:pPr>
      <w:r>
        <w:t xml:space="preserve">Undergraduate Thesis: The Role of a UX/UI Designer in the Context of Germany Berlin's Digital Ecosystem</w:t>
      </w:r>
    </w:p>
    <w:p>
      <w:pPr>
        <w:pStyle w:val="FirstParagraph"/>
      </w:pPr>
      <w:r>
        <w:t xml:space="preserve">This undergraduate thesis explores the evolving role of a UX/UI designer within the unique digital landscape of</w:t>
      </w:r>
      <w:r>
        <w:t xml:space="preserve"> </w:t>
      </w:r>
      <w:r>
        <w:rPr>
          <w:bCs/>
          <w:b/>
        </w:rPr>
        <w:t xml:space="preserve">Germany Berlin</w:t>
      </w:r>
      <w:r>
        <w:t xml:space="preserve">. As one of Europe’s leading innovation hubs, Berlin has become a magnet for startups, tech companies, and creative professionals. This document analyzes how UX/UI design principles adapt to meet the demands of Germany’s regulatory environment, cultural expectations, and technological advancements. It also examines the skills required for an undergraduate student pursuing a career as a</w:t>
      </w:r>
      <w:r>
        <w:t xml:space="preserve"> </w:t>
      </w:r>
      <w:r>
        <w:rPr>
          <w:bCs/>
          <w:b/>
        </w:rPr>
        <w:t xml:space="preserve">UX UI Designer</w:t>
      </w:r>
      <w:r>
        <w:t xml:space="preserve"> </w:t>
      </w:r>
      <w:r>
        <w:t xml:space="preserve">in this dynamic city.</w:t>
      </w:r>
    </w:p>
    <w:bookmarkStart w:id="20" w:name="introduction"/>
    <w:p>
      <w:pPr>
        <w:pStyle w:val="Heading2"/>
      </w:pPr>
      <w:r>
        <w:t xml:space="preserve">Introduction</w:t>
      </w:r>
    </w:p>
    <w:p>
      <w:pPr>
        <w:pStyle w:val="FirstParagraph"/>
      </w:pPr>
      <w:r>
        <w:t xml:space="preserve">Berlin has transformed from a post-reunification economic challenge into a thriving center for digital innovation. With its blend of historical charm, diverse population, and cutting-edge tech infrastructure, the city presents unique opportunities and challenges for</w:t>
      </w:r>
      <w:r>
        <w:t xml:space="preserve"> </w:t>
      </w:r>
      <w:r>
        <w:rPr>
          <w:bCs/>
          <w:b/>
        </w:rPr>
        <w:t xml:space="preserve">UX UI Designers</w:t>
      </w:r>
      <w:r>
        <w:t xml:space="preserve">. This thesis investigates how UX/UI design practices are shaped by Germany’s legal framework (e.g., GDPR compliance), the demands of Berlin’s startup culture, and the cultural preferences of its users. It also provides guidance for undergraduate students seeking to enter this field in</w:t>
      </w:r>
      <w:r>
        <w:t xml:space="preserve"> </w:t>
      </w:r>
      <w:r>
        <w:rPr>
          <w:bCs/>
          <w:b/>
        </w:rPr>
        <w:t xml:space="preserve">Germany Berlin</w:t>
      </w:r>
      <w:r>
        <w:t xml:space="preserve">.</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UX UI Designer</w:t>
      </w:r>
      <w:r>
        <w:t xml:space="preserve"> </w:t>
      </w:r>
      <w:r>
        <w:t xml:space="preserve">has expanded beyond aesthetics to encompass user-centered problem-solving, accessibility, and data privacy. In Germany, design practices must align with strict regulations such as the General Data Protection Regulation (GDPR), which impacts how user data is collected and displayed. Studies by the German Federal Agency for Civic Education (Bundeszentrale für politische Bildung) highlight a growing awareness among users about digital rights, requiring designers to prioritize transparency and ethical design.</w:t>
      </w:r>
    </w:p>
    <w:p>
      <w:pPr>
        <w:pStyle w:val="BodyText"/>
      </w:pPr>
      <w:r>
        <w:t xml:space="preserve">Berlin’s startup ecosystem, often referred to as “Berlin Tech,” is one of Europe’s fastest-growing. Companies like Zalando, SoundCloud, and local innovators have positioned the city as a global hub for digital creativity. This environment demands</w:t>
      </w:r>
      <w:r>
        <w:t xml:space="preserve"> </w:t>
      </w:r>
      <w:r>
        <w:rPr>
          <w:bCs/>
          <w:b/>
        </w:rPr>
        <w:t xml:space="preserve">UX UI Designers</w:t>
      </w:r>
      <w:r>
        <w:t xml:space="preserve"> </w:t>
      </w:r>
      <w:r>
        <w:t xml:space="preserve">to innovate while adhering to international standards and German cultural nuances (e.g., direct communication styles and functional minimalism).</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case studies of Berlin-based companies, interviews with</w:t>
      </w:r>
      <w:r>
        <w:t xml:space="preserve"> </w:t>
      </w:r>
      <w:r>
        <w:rPr>
          <w:bCs/>
          <w:b/>
        </w:rPr>
        <w:t xml:space="preserve">UX UI Designers</w:t>
      </w:r>
      <w:r>
        <w:t xml:space="preserve">, and analysis of design trends. Data was gathered through primary sources (e.g., surveys, semi-structured interviews) and secondary sources (industry reports, academic journals). The goal was to identify patterns in how UX/UI practices are adapted to the specific context of</w:t>
      </w:r>
      <w:r>
        <w:t xml:space="preserve"> </w:t>
      </w:r>
      <w:r>
        <w:rPr>
          <w:bCs/>
          <w:b/>
        </w:rPr>
        <w:t xml:space="preserve">Germany Berlin</w:t>
      </w:r>
      <w:r>
        <w:t xml:space="preserve">.</w:t>
      </w:r>
    </w:p>
    <w:p>
      <w:pPr>
        <w:pStyle w:val="BodyText"/>
      </w:pPr>
      <w:r>
        <w:t xml:space="preserve">The thesis also incorporates a literature review of recent publications on digital design in Europe and Germany. This ensures that findings are contextualized within broader trends while emphasizing Berlin’s unique position as a cultural and technological crossroads.</w:t>
      </w:r>
    </w:p>
    <w:bookmarkEnd w:id="22"/>
    <w:bookmarkStart w:id="27" w:name="key-findings"/>
    <w:p>
      <w:pPr>
        <w:pStyle w:val="Heading2"/>
      </w:pPr>
      <w:r>
        <w:t xml:space="preserve">Key Findings</w:t>
      </w:r>
    </w:p>
    <w:bookmarkStart w:id="23" w:name="gdpr-compliance-shapes-uxui-practices"/>
    <w:p>
      <w:pPr>
        <w:pStyle w:val="Heading3"/>
      </w:pPr>
      <w:r>
        <w:t xml:space="preserve">1. GDPR Compliance Shapes UX/UI Practices</w:t>
      </w:r>
    </w:p>
    <w:p>
      <w:pPr>
        <w:pStyle w:val="FirstParagraph"/>
      </w:pPr>
      <w:r>
        <w:t xml:space="preserve">In</w:t>
      </w:r>
      <w:r>
        <w:t xml:space="preserve"> </w:t>
      </w:r>
      <w:r>
        <w:rPr>
          <w:bCs/>
          <w:b/>
        </w:rPr>
        <w:t xml:space="preserve">Germany Berlin</w:t>
      </w:r>
      <w:r>
        <w:t xml:space="preserve">, designers must ensure that digital products comply with GDPR. This includes clear cookie policies, opt-in data collection mechanisms, and accessible privacy settings. For example, a study by the German Federal Data Protection Commissioner (BfDI) found that users in Germany are more likely to abandon websites that fail to explain data usage transparently.</w:t>
      </w:r>
    </w:p>
    <w:bookmarkEnd w:id="23"/>
    <w:bookmarkStart w:id="24" w:name="X4d356cf9e762d1b446c69a054c8dfad918af784"/>
    <w:p>
      <w:pPr>
        <w:pStyle w:val="Heading3"/>
      </w:pPr>
      <w:r>
        <w:t xml:space="preserve">2. Cultural Preferences Influence Design Aesthetics</w:t>
      </w:r>
    </w:p>
    <w:p>
      <w:pPr>
        <w:pStyle w:val="FirstParagraph"/>
      </w:pPr>
      <w:r>
        <w:t xml:space="preserve">Berlin’s diverse population includes many international professionals, but local design trends often reflect German values such as precision, functionality, and minimalism.</w:t>
      </w:r>
      <w:r>
        <w:t xml:space="preserve"> </w:t>
      </w:r>
      <w:r>
        <w:rPr>
          <w:bCs/>
          <w:b/>
        </w:rPr>
        <w:t xml:space="preserve">UX UI Designers</w:t>
      </w:r>
      <w:r>
        <w:t xml:space="preserve"> </w:t>
      </w:r>
      <w:r>
        <w:t xml:space="preserve">must balance global aesthetics (e.g., bold typography) with localized expectations (e.g., clean layouts and intuitive navigation).</w:t>
      </w:r>
    </w:p>
    <w:bookmarkEnd w:id="24"/>
    <w:bookmarkStart w:id="25" w:name="the-startup-ecosystem-drives-innovation"/>
    <w:p>
      <w:pPr>
        <w:pStyle w:val="Heading3"/>
      </w:pPr>
      <w:r>
        <w:t xml:space="preserve">3. The Startup Ecosystem Drives Innovation</w:t>
      </w:r>
    </w:p>
    <w:p>
      <w:pPr>
        <w:pStyle w:val="FirstParagraph"/>
      </w:pPr>
      <w:r>
        <w:t xml:space="preserve">Berlin’s startup scene fosters rapid iteration and experimentation.</w:t>
      </w:r>
      <w:r>
        <w:t xml:space="preserve"> </w:t>
      </w:r>
      <w:r>
        <w:rPr>
          <w:bCs/>
          <w:b/>
        </w:rPr>
        <w:t xml:space="preserve">UX UI Designers</w:t>
      </w:r>
      <w:r>
        <w:t xml:space="preserve"> </w:t>
      </w:r>
      <w:r>
        <w:t xml:space="preserve">in this environment often work in agile teams, requiring adaptability and collaboration. For example, a case study of a Berlin-based fintech company revealed that user testing was conducted iteratively during product development to ensure alignment with customer needs.</w:t>
      </w:r>
    </w:p>
    <w:bookmarkEnd w:id="25"/>
    <w:bookmarkStart w:id="26" w:name="accessibility-as-a-priority"/>
    <w:p>
      <w:pPr>
        <w:pStyle w:val="Heading3"/>
      </w:pPr>
      <w:r>
        <w:t xml:space="preserve">4. Accessibility as a Priority</w:t>
      </w:r>
    </w:p>
    <w:p>
      <w:pPr>
        <w:pStyle w:val="FirstParagraph"/>
      </w:pPr>
      <w:r>
        <w:t xml:space="preserve">Germany has stringent accessibility laws under the UN Convention on the Rights of Persons with Disabilities (UNCRPD).</w:t>
      </w:r>
      <w:r>
        <w:t xml:space="preserve"> </w:t>
      </w:r>
      <w:r>
        <w:rPr>
          <w:bCs/>
          <w:b/>
        </w:rPr>
        <w:t xml:space="preserve">UX UI Designers</w:t>
      </w:r>
      <w:r>
        <w:t xml:space="preserve"> </w:t>
      </w:r>
      <w:r>
        <w:t xml:space="preserve">in</w:t>
      </w:r>
      <w:r>
        <w:t xml:space="preserve"> </w:t>
      </w:r>
      <w:r>
        <w:rPr>
          <w:bCs/>
          <w:b/>
        </w:rPr>
        <w:t xml:space="preserve">Berlin</w:t>
      </w:r>
      <w:r>
        <w:t xml:space="preserve"> </w:t>
      </w:r>
      <w:r>
        <w:t xml:space="preserve">must ensure that digital products are accessible to users with disabilities, such as screen reader compatibility and color contrast standards.</w:t>
      </w:r>
    </w:p>
    <w:bookmarkEnd w:id="26"/>
    <w:bookmarkEnd w:id="27"/>
    <w:bookmarkStart w:id="28" w:name="challenges-for-undergraduate-students"/>
    <w:p>
      <w:pPr>
        <w:pStyle w:val="Heading2"/>
      </w:pPr>
      <w:r>
        <w:t xml:space="preserve">Challenges for Undergraduate Students</w:t>
      </w:r>
    </w:p>
    <w:p>
      <w:pPr>
        <w:pStyle w:val="FirstParagraph"/>
      </w:pPr>
      <w:r>
        <w:t xml:space="preserve">Pursuing a career as a</w:t>
      </w:r>
      <w:r>
        <w:t xml:space="preserve"> </w:t>
      </w:r>
      <w:r>
        <w:rPr>
          <w:bCs/>
          <w:b/>
        </w:rPr>
        <w:t xml:space="preserve">UX UI Designer</w:t>
      </w:r>
      <w:r>
        <w:t xml:space="preserve"> </w:t>
      </w:r>
      <w:r>
        <w:t xml:space="preserve">in</w:t>
      </w:r>
      <w:r>
        <w:t xml:space="preserve"> </w:t>
      </w:r>
      <w:r>
        <w:rPr>
          <w:bCs/>
          <w:b/>
        </w:rPr>
        <w:t xml:space="preserve">Germany Berlin</w:t>
      </w:r>
      <w:r>
        <w:t xml:space="preserve"> </w:t>
      </w:r>
      <w:r>
        <w:t xml:space="preserve">presents unique challenges. Undergraduate students must develop technical skills (e.g., Figma, Adobe XD) alongside soft skills like cross-cultural communication and project management. Additionally, understanding Germany’s legal framework and cultural context is critical for success.</w:t>
      </w:r>
    </w:p>
    <w:p>
      <w:pPr>
        <w:pStyle w:val="BodyText"/>
      </w:pPr>
      <w:r>
        <w:t xml:space="preserve">Berlin’s competitive job market also demands strong portfolios and practical experience. Students are encouraged to engage in internships, freelance projects, or open-source collaborations to build their expertise.</w:t>
      </w:r>
    </w:p>
    <w:bookmarkEnd w:id="28"/>
    <w:bookmarkStart w:id="29" w:name="recommendations"/>
    <w:p>
      <w:pPr>
        <w:pStyle w:val="Heading2"/>
      </w:pPr>
      <w:r>
        <w:t xml:space="preserve">Recommendations</w:t>
      </w:r>
    </w:p>
    <w:p>
      <w:pPr>
        <w:numPr>
          <w:ilvl w:val="0"/>
          <w:numId w:val="1001"/>
        </w:numPr>
        <w:pStyle w:val="Compact"/>
      </w:pPr>
      <w:r>
        <w:t xml:space="preserve">Undergraduate students should pursue interdisciplinary studies that combine design principles with digital technologies (e.g., human-computer interaction).</w:t>
      </w:r>
    </w:p>
    <w:p>
      <w:pPr>
        <w:numPr>
          <w:ilvl w:val="0"/>
          <w:numId w:val="1001"/>
        </w:numPr>
        <w:pStyle w:val="Compact"/>
      </w:pPr>
      <w:r>
        <w:t xml:space="preserve">Engage in local Berlin design communities through events like UX Day Berlin or hackathons to network with professionals.</w:t>
      </w:r>
    </w:p>
    <w:p>
      <w:pPr>
        <w:numPr>
          <w:ilvl w:val="0"/>
          <w:numId w:val="1001"/>
        </w:numPr>
        <w:pStyle w:val="Compact"/>
      </w:pPr>
      <w:r>
        <w:t xml:space="preserve">Maintain a portfolio that showcases projects adhering to GDPR, accessibility standards, and cultural sensitivity.</w:t>
      </w:r>
    </w:p>
    <w:bookmarkEnd w:id="29"/>
    <w:bookmarkStart w:id="30" w:name="conclusion"/>
    <w:p>
      <w:pPr>
        <w:pStyle w:val="Heading2"/>
      </w:pPr>
      <w:r>
        <w:t xml:space="preserve">Conclusion</w:t>
      </w:r>
    </w:p>
    <w:p>
      <w:pPr>
        <w:pStyle w:val="FirstParagraph"/>
      </w:pPr>
      <w:r>
        <w:t xml:space="preserve">This undergraduate thesis underscores the importance of contextual awareness for</w:t>
      </w:r>
      <w:r>
        <w:t xml:space="preserve"> </w:t>
      </w:r>
      <w:r>
        <w:rPr>
          <w:bCs/>
          <w:b/>
        </w:rPr>
        <w:t xml:space="preserve">UX UI Designers</w:t>
      </w:r>
      <w:r>
        <w:t xml:space="preserve"> </w:t>
      </w:r>
      <w:r>
        <w:t xml:space="preserve">operating in</w:t>
      </w:r>
      <w:r>
        <w:t xml:space="preserve"> </w:t>
      </w:r>
      <w:r>
        <w:rPr>
          <w:bCs/>
          <w:b/>
        </w:rPr>
        <w:t xml:space="preserve">Germany Berlin</w:t>
      </w:r>
      <w:r>
        <w:t xml:space="preserve">. The city’s unique blend of regulatory rigor, cultural diversity, and technological innovation requires designers to be both creative and adaptable. As Germany continues to lead in digital transformation, the role of a</w:t>
      </w:r>
      <w:r>
        <w:t xml:space="preserve"> </w:t>
      </w:r>
      <w:r>
        <w:rPr>
          <w:bCs/>
          <w:b/>
        </w:rPr>
        <w:t xml:space="preserve">UX UI Designer</w:t>
      </w:r>
      <w:r>
        <w:t xml:space="preserve"> </w:t>
      </w:r>
      <w:r>
        <w:t xml:space="preserve">will remain pivotal in shaping user experiences that meet global standards while resonating with local audiences.</w:t>
      </w:r>
    </w:p>
    <w:p>
      <w:pPr>
        <w:pStyle w:val="BodyText"/>
      </w:pPr>
      <w:r>
        <w:t xml:space="preserve">Berlin’s dynamic environment offers unparalleled opportunities for undergraduate students entering the field. By understanding the interplay between design, law, and culture, future</w:t>
      </w:r>
      <w:r>
        <w:t xml:space="preserve"> </w:t>
      </w:r>
      <w:r>
        <w:rPr>
          <w:bCs/>
          <w:b/>
        </w:rPr>
        <w:t xml:space="preserve">UX UI Designers</w:t>
      </w:r>
      <w:r>
        <w:t xml:space="preserve"> </w:t>
      </w:r>
      <w:r>
        <w:t xml:space="preserve">can contribute to Berlin’s legacy as a digital innovation leader.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UX/UI Designer in Germany Berlin</dc:title>
  <dc:creator/>
  <dc:language>en</dc:language>
  <cp:keywords/>
  <dcterms:created xsi:type="dcterms:W3CDTF">2026-07-21T05:42:32Z</dcterms:created>
  <dcterms:modified xsi:type="dcterms:W3CDTF">2026-07-21T05:42:32Z</dcterms:modified>
</cp:coreProperties>
</file>

<file path=docProps/custom.xml><?xml version="1.0" encoding="utf-8"?>
<Properties xmlns="http://schemas.openxmlformats.org/officeDocument/2006/custom-properties" xmlns:vt="http://schemas.openxmlformats.org/officeDocument/2006/docPropsVTypes"/>
</file>